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415" w:rsidRDefault="004C1367" w:rsidP="004C1367">
      <w:pPr>
        <w:pStyle w:val="Default"/>
        <w:jc w:val="center"/>
      </w:pPr>
      <w:r>
        <w:rPr>
          <w:b/>
          <w:bCs/>
          <w:sz w:val="22"/>
          <w:szCs w:val="22"/>
        </w:rPr>
        <w:t xml:space="preserve">CONTROLE DAS ALTERAÇÕES: </w:t>
      </w:r>
      <w:r>
        <w:rPr>
          <w:sz w:val="22"/>
          <w:szCs w:val="22"/>
        </w:rPr>
        <w:t>Não se aplica</w:t>
      </w:r>
    </w:p>
    <w:p w:rsidR="00B05415" w:rsidRDefault="00B05415" w:rsidP="00387E63">
      <w:pPr>
        <w:spacing w:after="0" w:line="360" w:lineRule="auto"/>
        <w:jc w:val="both"/>
        <w:rPr>
          <w:rFonts w:ascii="Arial" w:eastAsia="Times New Roman" w:hAnsi="Arial" w:cs="Arial"/>
          <w:b/>
        </w:rPr>
      </w:pPr>
    </w:p>
    <w:p w:rsidR="00387E63" w:rsidRDefault="00387E63" w:rsidP="00872B5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8527F9">
        <w:rPr>
          <w:rFonts w:ascii="Arial" w:eastAsia="Times New Roman" w:hAnsi="Arial" w:cs="Arial"/>
          <w:b/>
        </w:rPr>
        <w:t>OBJETIVO</w:t>
      </w:r>
    </w:p>
    <w:p w:rsidR="007E56D6" w:rsidRPr="004C1367" w:rsidRDefault="004C1367" w:rsidP="00EA4330">
      <w:pPr>
        <w:pStyle w:val="Default"/>
        <w:spacing w:line="360" w:lineRule="auto"/>
        <w:ind w:left="1134"/>
        <w:jc w:val="both"/>
        <w:rPr>
          <w:sz w:val="22"/>
          <w:szCs w:val="22"/>
        </w:rPr>
      </w:pPr>
      <w:r w:rsidRPr="004C1367">
        <w:rPr>
          <w:sz w:val="22"/>
          <w:szCs w:val="22"/>
        </w:rPr>
        <w:t xml:space="preserve">Padronizar </w:t>
      </w:r>
      <w:r w:rsidR="00ED1BAA">
        <w:rPr>
          <w:sz w:val="22"/>
          <w:szCs w:val="22"/>
        </w:rPr>
        <w:t xml:space="preserve">a utilização dos </w:t>
      </w:r>
      <w:proofErr w:type="spellStart"/>
      <w:r w:rsidR="00ED1BAA">
        <w:rPr>
          <w:sz w:val="22"/>
          <w:szCs w:val="22"/>
        </w:rPr>
        <w:t>EPIs</w:t>
      </w:r>
      <w:proofErr w:type="spellEnd"/>
      <w:r w:rsidR="00ED1BAA">
        <w:rPr>
          <w:sz w:val="22"/>
          <w:szCs w:val="22"/>
        </w:rPr>
        <w:t xml:space="preserve"> no Laboratório de</w:t>
      </w:r>
      <w:r w:rsidR="009905F0">
        <w:rPr>
          <w:sz w:val="22"/>
          <w:szCs w:val="22"/>
        </w:rPr>
        <w:t xml:space="preserve"> </w:t>
      </w:r>
      <w:r w:rsidR="00ED1BAA">
        <w:rPr>
          <w:sz w:val="22"/>
          <w:szCs w:val="22"/>
        </w:rPr>
        <w:t>Patologia Cardíaca</w:t>
      </w:r>
      <w:r w:rsidRPr="004C1367">
        <w:rPr>
          <w:sz w:val="22"/>
          <w:szCs w:val="22"/>
        </w:rPr>
        <w:t>.</w:t>
      </w:r>
    </w:p>
    <w:p w:rsidR="007E56D6" w:rsidRPr="004C1367" w:rsidRDefault="007E56D6" w:rsidP="004C1367">
      <w:pPr>
        <w:pStyle w:val="Default"/>
        <w:spacing w:line="360" w:lineRule="auto"/>
        <w:ind w:left="360"/>
        <w:rPr>
          <w:sz w:val="22"/>
          <w:szCs w:val="22"/>
        </w:rPr>
      </w:pPr>
    </w:p>
    <w:p w:rsidR="007E56D6" w:rsidRPr="004C1367" w:rsidRDefault="007E56D6" w:rsidP="00872B5C">
      <w:pPr>
        <w:pStyle w:val="Default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4C1367">
        <w:rPr>
          <w:sz w:val="22"/>
          <w:szCs w:val="22"/>
        </w:rPr>
        <w:t xml:space="preserve"> </w:t>
      </w:r>
      <w:r w:rsidRPr="004C1367">
        <w:rPr>
          <w:b/>
          <w:bCs/>
          <w:sz w:val="22"/>
          <w:szCs w:val="22"/>
        </w:rPr>
        <w:t xml:space="preserve">RESPONSABILIDADES </w:t>
      </w:r>
    </w:p>
    <w:p w:rsidR="00EA4330" w:rsidRDefault="009905F0" w:rsidP="009905F0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eastAsia="Times New Roman" w:hAnsi="Arial" w:cs="Arial"/>
        </w:rPr>
      </w:pPr>
      <w:r w:rsidRPr="009905F0">
        <w:rPr>
          <w:rFonts w:ascii="Arial" w:eastAsia="Times New Roman" w:hAnsi="Arial" w:cs="Arial"/>
        </w:rPr>
        <w:t>Este procedimento deve ser seguido por todos os colaboradores que manipulam substâncias tóxicas, amostras biológicas e outros insumos/amostras de risco</w:t>
      </w:r>
    </w:p>
    <w:p w:rsidR="009905F0" w:rsidRPr="009905F0" w:rsidRDefault="009905F0" w:rsidP="009905F0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</w:rPr>
      </w:pPr>
    </w:p>
    <w:p w:rsidR="00387E63" w:rsidRPr="004C1367" w:rsidRDefault="00387E63" w:rsidP="00872B5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4C1367">
        <w:rPr>
          <w:rFonts w:ascii="Arial" w:eastAsia="Times New Roman" w:hAnsi="Arial" w:cs="Arial"/>
          <w:b/>
        </w:rPr>
        <w:t>ABRANGÊNCIA</w:t>
      </w:r>
    </w:p>
    <w:p w:rsidR="00387E63" w:rsidRPr="009905F0" w:rsidRDefault="009905F0" w:rsidP="009905F0">
      <w:pPr>
        <w:spacing w:after="0" w:line="360" w:lineRule="auto"/>
        <w:ind w:left="1134" w:right="-427"/>
        <w:rPr>
          <w:rFonts w:ascii="Arial" w:eastAsia="Times New Roman" w:hAnsi="Arial" w:cs="Arial"/>
        </w:rPr>
      </w:pPr>
      <w:r w:rsidRPr="009905F0">
        <w:rPr>
          <w:rFonts w:ascii="Arial" w:eastAsia="Times New Roman" w:hAnsi="Arial" w:cs="Arial"/>
        </w:rPr>
        <w:t>Este procedimento deve ser seguido por todos os colaboradores que manipulam substâncias tóxicas, amostras biológicas e outros insumos/amostras de risco</w:t>
      </w:r>
      <w:r w:rsidR="00387E63" w:rsidRPr="009905F0">
        <w:rPr>
          <w:rFonts w:ascii="Arial" w:eastAsia="Times New Roman" w:hAnsi="Arial" w:cs="Arial"/>
        </w:rPr>
        <w:t>.</w:t>
      </w:r>
    </w:p>
    <w:p w:rsidR="00C529C4" w:rsidRPr="004C1367" w:rsidRDefault="00C529C4" w:rsidP="004C1367">
      <w:pPr>
        <w:spacing w:after="0" w:line="360" w:lineRule="auto"/>
        <w:ind w:left="1418"/>
        <w:rPr>
          <w:rFonts w:ascii="Arial" w:eastAsia="Times New Roman" w:hAnsi="Arial" w:cs="Arial"/>
        </w:rPr>
      </w:pPr>
    </w:p>
    <w:p w:rsidR="009905F0" w:rsidRDefault="009905F0" w:rsidP="009905F0">
      <w:pPr>
        <w:pStyle w:val="Default"/>
      </w:pPr>
    </w:p>
    <w:p w:rsidR="009905F0" w:rsidRDefault="009905F0" w:rsidP="00B6674E">
      <w:pPr>
        <w:pStyle w:val="Default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DEFINIÇÕES E ABREVIATURAS </w:t>
      </w:r>
    </w:p>
    <w:p w:rsidR="009905F0" w:rsidRPr="009905F0" w:rsidRDefault="009905F0" w:rsidP="00B6674E">
      <w:pPr>
        <w:pStyle w:val="Default"/>
        <w:numPr>
          <w:ilvl w:val="0"/>
          <w:numId w:val="12"/>
        </w:numPr>
        <w:spacing w:line="360" w:lineRule="auto"/>
        <w:ind w:left="993" w:hanging="425"/>
        <w:jc w:val="both"/>
        <w:rPr>
          <w:rFonts w:eastAsia="Times New Roman"/>
          <w:color w:val="auto"/>
          <w:sz w:val="22"/>
          <w:szCs w:val="22"/>
        </w:rPr>
      </w:pPr>
      <w:r w:rsidRPr="009905F0">
        <w:rPr>
          <w:rFonts w:eastAsia="Times New Roman"/>
          <w:b/>
          <w:color w:val="auto"/>
          <w:sz w:val="22"/>
          <w:szCs w:val="22"/>
        </w:rPr>
        <w:t>Borracha nitrílica</w:t>
      </w:r>
      <w:r w:rsidRPr="009905F0">
        <w:rPr>
          <w:rFonts w:eastAsia="Times New Roman"/>
          <w:color w:val="auto"/>
          <w:sz w:val="22"/>
          <w:szCs w:val="22"/>
        </w:rPr>
        <w:t xml:space="preserve"> – Material sintético de alta resistência à abrasão e boa resistência a agentes químicos. </w:t>
      </w:r>
    </w:p>
    <w:p w:rsidR="009905F0" w:rsidRPr="009905F0" w:rsidRDefault="009905F0" w:rsidP="00B6674E">
      <w:pPr>
        <w:pStyle w:val="Default"/>
        <w:numPr>
          <w:ilvl w:val="0"/>
          <w:numId w:val="13"/>
        </w:numPr>
        <w:spacing w:line="360" w:lineRule="auto"/>
        <w:ind w:left="993" w:hanging="425"/>
        <w:jc w:val="both"/>
        <w:rPr>
          <w:rFonts w:eastAsia="Times New Roman"/>
          <w:color w:val="auto"/>
          <w:sz w:val="22"/>
          <w:szCs w:val="22"/>
        </w:rPr>
      </w:pPr>
      <w:r w:rsidRPr="00B6674E">
        <w:rPr>
          <w:rFonts w:eastAsia="Times New Roman"/>
          <w:b/>
          <w:color w:val="auto"/>
          <w:sz w:val="22"/>
          <w:szCs w:val="22"/>
        </w:rPr>
        <w:t>Calçados</w:t>
      </w:r>
      <w:r w:rsidRPr="009905F0">
        <w:rPr>
          <w:rFonts w:eastAsia="Times New Roman"/>
          <w:color w:val="auto"/>
          <w:sz w:val="22"/>
          <w:szCs w:val="22"/>
        </w:rPr>
        <w:t xml:space="preserve"> - O calçado deve ser compatível com o tipo de atividade desenvolvida. </w:t>
      </w:r>
      <w:proofErr w:type="gramStart"/>
      <w:r w:rsidRPr="009905F0">
        <w:rPr>
          <w:rFonts w:eastAsia="Times New Roman"/>
          <w:color w:val="auto"/>
          <w:sz w:val="22"/>
          <w:szCs w:val="22"/>
        </w:rPr>
        <w:t>São</w:t>
      </w:r>
      <w:proofErr w:type="gramEnd"/>
      <w:r w:rsidRPr="009905F0">
        <w:rPr>
          <w:rFonts w:eastAsia="Times New Roman"/>
          <w:color w:val="auto"/>
          <w:sz w:val="22"/>
          <w:szCs w:val="22"/>
        </w:rPr>
        <w:t xml:space="preserve"> utilizados para proteção dos pés contra riscos de origem mecânica, térmica, química ou biológica. Pés pouco protegidos (sapatos de tecido) ou desprotegidos (sandálias) acarretam problemas sérios e podem gerar situações perigosas. </w:t>
      </w:r>
    </w:p>
    <w:p w:rsidR="009905F0" w:rsidRPr="009905F0" w:rsidRDefault="009905F0" w:rsidP="00B6674E">
      <w:pPr>
        <w:pStyle w:val="Default"/>
        <w:numPr>
          <w:ilvl w:val="0"/>
          <w:numId w:val="14"/>
        </w:numPr>
        <w:spacing w:line="360" w:lineRule="auto"/>
        <w:ind w:left="993" w:hanging="425"/>
        <w:jc w:val="both"/>
        <w:rPr>
          <w:rFonts w:eastAsia="Times New Roman"/>
          <w:color w:val="auto"/>
          <w:sz w:val="22"/>
          <w:szCs w:val="22"/>
        </w:rPr>
      </w:pPr>
      <w:r w:rsidRPr="00B6674E">
        <w:rPr>
          <w:rFonts w:eastAsia="Times New Roman"/>
          <w:b/>
          <w:color w:val="auto"/>
          <w:sz w:val="22"/>
          <w:szCs w:val="22"/>
        </w:rPr>
        <w:t>Certificado de Aprovação - CA</w:t>
      </w:r>
      <w:r w:rsidRPr="009905F0">
        <w:rPr>
          <w:rFonts w:eastAsia="Times New Roman"/>
          <w:color w:val="auto"/>
          <w:sz w:val="22"/>
          <w:szCs w:val="22"/>
        </w:rPr>
        <w:t xml:space="preserve"> - O equipamento de proteção individual, de fabricação nacional ou importada, só pode ser posto à venda ou utilizado com a indicação do Certificado de Aprovação, expedido pelo órgão nacional competente em matéria de segurança e saúde no trabalho do Ministério do Trabalho e Emprego. </w:t>
      </w:r>
    </w:p>
    <w:p w:rsidR="009905F0" w:rsidRPr="009905F0" w:rsidRDefault="009905F0" w:rsidP="00B6674E">
      <w:pPr>
        <w:pStyle w:val="Default"/>
        <w:numPr>
          <w:ilvl w:val="0"/>
          <w:numId w:val="15"/>
        </w:numPr>
        <w:spacing w:line="360" w:lineRule="auto"/>
        <w:ind w:left="993" w:hanging="425"/>
        <w:jc w:val="both"/>
        <w:rPr>
          <w:rFonts w:eastAsia="Times New Roman"/>
          <w:color w:val="auto"/>
          <w:sz w:val="22"/>
          <w:szCs w:val="22"/>
        </w:rPr>
      </w:pPr>
      <w:r w:rsidRPr="00B6674E">
        <w:rPr>
          <w:rFonts w:eastAsia="Times New Roman"/>
          <w:b/>
          <w:color w:val="auto"/>
          <w:sz w:val="22"/>
          <w:szCs w:val="22"/>
        </w:rPr>
        <w:t>Equipamentos de Proteção Individual (</w:t>
      </w:r>
      <w:proofErr w:type="spellStart"/>
      <w:r w:rsidRPr="00B6674E">
        <w:rPr>
          <w:rFonts w:eastAsia="Times New Roman"/>
          <w:b/>
          <w:color w:val="auto"/>
          <w:sz w:val="22"/>
          <w:szCs w:val="22"/>
        </w:rPr>
        <w:t>EPIs</w:t>
      </w:r>
      <w:proofErr w:type="spellEnd"/>
      <w:r w:rsidRPr="00B6674E">
        <w:rPr>
          <w:rFonts w:eastAsia="Times New Roman"/>
          <w:b/>
          <w:color w:val="auto"/>
          <w:sz w:val="22"/>
          <w:szCs w:val="22"/>
        </w:rPr>
        <w:t>)</w:t>
      </w:r>
      <w:r w:rsidRPr="009905F0">
        <w:rPr>
          <w:rFonts w:eastAsia="Times New Roman"/>
          <w:color w:val="auto"/>
          <w:sz w:val="22"/>
          <w:szCs w:val="22"/>
        </w:rPr>
        <w:t xml:space="preserve"> - São considerados equipamentos de proteção individual, aqueles destinados a proteger a saúde e a integridade física do trabalhador. Devem ser utilizados para proteção do profissional em todas as operações de riscos como: exposição ou quando houver emanações de produtos químicos, riscos de quebra ou explosão de aparelhos de vidro, riscos de cortes com vidrarias, lâminas, ferramentas perfurantes ou cortantes e risco de contaminação com material biológico. </w:t>
      </w:r>
    </w:p>
    <w:p w:rsidR="007E56D6" w:rsidRDefault="009905F0" w:rsidP="00B6674E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993" w:hanging="425"/>
        <w:jc w:val="both"/>
        <w:rPr>
          <w:rFonts w:ascii="Arial" w:eastAsia="Times New Roman" w:hAnsi="Arial" w:cs="Arial"/>
        </w:rPr>
      </w:pPr>
      <w:r w:rsidRPr="00B6674E">
        <w:rPr>
          <w:rFonts w:ascii="Arial" w:eastAsia="Times New Roman" w:hAnsi="Arial" w:cs="Arial"/>
          <w:b/>
        </w:rPr>
        <w:t>Luvas -</w:t>
      </w:r>
      <w:r w:rsidRPr="00B6674E">
        <w:rPr>
          <w:rFonts w:ascii="Arial" w:eastAsia="Times New Roman" w:hAnsi="Arial" w:cs="Arial"/>
        </w:rPr>
        <w:t xml:space="preserve"> São utilizados de acordo com o risco os seguintes produtos nas luvas: látex (borracha), borracha nitrílica, raspas de couro, entre outras. Protegem as mãos, atuando </w:t>
      </w:r>
      <w:r w:rsidRPr="00B6674E">
        <w:rPr>
          <w:rFonts w:ascii="Arial" w:eastAsia="Times New Roman" w:hAnsi="Arial" w:cs="Arial"/>
        </w:rPr>
        <w:lastRenderedPageBreak/>
        <w:t>contra riscos biológicos, queimaduras químicas, calor excessivo, cortes e outros riscos físicos. Também fornecem proteção contra a exposição repetida a pequenas concentrações de compostos químicos que eventualmente podem criar reações adversas na pele dos operadores como: dermatites</w:t>
      </w:r>
    </w:p>
    <w:p w:rsidR="00B6674E" w:rsidRPr="00B6674E" w:rsidRDefault="00B6674E" w:rsidP="00B6674E">
      <w:pPr>
        <w:pStyle w:val="Default"/>
        <w:numPr>
          <w:ilvl w:val="0"/>
          <w:numId w:val="17"/>
        </w:numPr>
        <w:spacing w:line="360" w:lineRule="auto"/>
        <w:ind w:left="993" w:hanging="426"/>
        <w:rPr>
          <w:rFonts w:eastAsia="Times New Roman"/>
          <w:color w:val="auto"/>
          <w:sz w:val="22"/>
          <w:szCs w:val="22"/>
        </w:rPr>
      </w:pPr>
      <w:proofErr w:type="spellStart"/>
      <w:r w:rsidRPr="00B6674E">
        <w:rPr>
          <w:rFonts w:eastAsia="Times New Roman"/>
          <w:b/>
          <w:color w:val="auto"/>
          <w:sz w:val="22"/>
          <w:szCs w:val="22"/>
        </w:rPr>
        <w:t>Neoprene</w:t>
      </w:r>
      <w:proofErr w:type="spellEnd"/>
      <w:r w:rsidRPr="00B6674E">
        <w:rPr>
          <w:rFonts w:eastAsia="Times New Roman"/>
          <w:b/>
          <w:color w:val="auto"/>
          <w:sz w:val="22"/>
          <w:szCs w:val="22"/>
        </w:rPr>
        <w:t xml:space="preserve"> </w:t>
      </w:r>
      <w:r w:rsidRPr="00B6674E">
        <w:rPr>
          <w:rFonts w:eastAsia="Times New Roman"/>
          <w:color w:val="auto"/>
          <w:sz w:val="22"/>
          <w:szCs w:val="22"/>
        </w:rPr>
        <w:t xml:space="preserve">– Material sintético de boa resistência a óleos minerais, ácidos, álcalis, solventes derivados do petróleo e óleos graxos. </w:t>
      </w:r>
    </w:p>
    <w:p w:rsidR="00B6674E" w:rsidRPr="00B6674E" w:rsidRDefault="00B6674E" w:rsidP="00B6674E">
      <w:pPr>
        <w:pStyle w:val="Default"/>
        <w:numPr>
          <w:ilvl w:val="0"/>
          <w:numId w:val="17"/>
        </w:numPr>
        <w:spacing w:line="360" w:lineRule="auto"/>
        <w:ind w:left="993" w:hanging="426"/>
        <w:jc w:val="both"/>
        <w:rPr>
          <w:rFonts w:eastAsia="Times New Roman"/>
          <w:color w:val="auto"/>
          <w:sz w:val="22"/>
          <w:szCs w:val="22"/>
        </w:rPr>
      </w:pPr>
      <w:r w:rsidRPr="00B6674E">
        <w:rPr>
          <w:rFonts w:eastAsia="Times New Roman"/>
          <w:b/>
          <w:color w:val="auto"/>
          <w:sz w:val="22"/>
          <w:szCs w:val="22"/>
        </w:rPr>
        <w:t>Óculos de segurança</w:t>
      </w:r>
      <w:r w:rsidRPr="00B6674E">
        <w:rPr>
          <w:rFonts w:eastAsia="Times New Roman"/>
          <w:color w:val="auto"/>
          <w:sz w:val="22"/>
          <w:szCs w:val="22"/>
        </w:rPr>
        <w:t xml:space="preserve"> - Oferecem amparo aos olhos contra riscos de impactos e substâncias nocivas, amparando contra respingos das substâncias potencialmente tóxicas e corrosivas, como fenol, álcali (hidróxido de sódio e de potássio), ácidos, emissão de fagulhas de vidro e vapores, bem como de matérias biológicos. Devem proporcionar visão transparente, sem distorções e opacidade. </w:t>
      </w:r>
    </w:p>
    <w:p w:rsidR="00B6674E" w:rsidRPr="00B6674E" w:rsidRDefault="00B6674E" w:rsidP="00B6674E">
      <w:pPr>
        <w:pStyle w:val="Default"/>
        <w:numPr>
          <w:ilvl w:val="0"/>
          <w:numId w:val="17"/>
        </w:numPr>
        <w:spacing w:line="360" w:lineRule="auto"/>
        <w:ind w:left="993" w:hanging="426"/>
        <w:jc w:val="both"/>
        <w:rPr>
          <w:rFonts w:eastAsia="Times New Roman"/>
          <w:color w:val="auto"/>
          <w:sz w:val="22"/>
          <w:szCs w:val="22"/>
        </w:rPr>
      </w:pPr>
      <w:r w:rsidRPr="00DB4072">
        <w:rPr>
          <w:rFonts w:eastAsia="Times New Roman"/>
          <w:b/>
          <w:color w:val="auto"/>
          <w:sz w:val="22"/>
          <w:szCs w:val="22"/>
        </w:rPr>
        <w:t xml:space="preserve">Respiradores </w:t>
      </w:r>
      <w:r w:rsidRPr="00B6674E">
        <w:rPr>
          <w:rFonts w:eastAsia="Times New Roman"/>
          <w:color w:val="auto"/>
          <w:sz w:val="22"/>
          <w:szCs w:val="22"/>
        </w:rPr>
        <w:t xml:space="preserve">- Visam proteger a face e o aparelho respiratório. Purificador de ar ou máscara autônoma deve ser utilizado de acordo com suas propriedades e indicações. </w:t>
      </w:r>
    </w:p>
    <w:p w:rsidR="00B6674E" w:rsidRPr="00B6674E" w:rsidRDefault="00B6674E" w:rsidP="00B6674E">
      <w:pPr>
        <w:pStyle w:val="Default"/>
        <w:numPr>
          <w:ilvl w:val="0"/>
          <w:numId w:val="17"/>
        </w:numPr>
        <w:spacing w:line="360" w:lineRule="auto"/>
        <w:ind w:left="993" w:hanging="426"/>
        <w:jc w:val="both"/>
        <w:rPr>
          <w:rFonts w:eastAsia="Times New Roman"/>
          <w:color w:val="auto"/>
          <w:sz w:val="22"/>
          <w:szCs w:val="22"/>
        </w:rPr>
      </w:pPr>
      <w:r w:rsidRPr="00DB4072">
        <w:rPr>
          <w:rFonts w:eastAsia="Times New Roman"/>
          <w:b/>
          <w:color w:val="auto"/>
          <w:sz w:val="22"/>
          <w:szCs w:val="22"/>
        </w:rPr>
        <w:t>Vestimentas de Segurança – Avental</w:t>
      </w:r>
      <w:r w:rsidRPr="00B6674E">
        <w:rPr>
          <w:rFonts w:eastAsia="Times New Roman"/>
          <w:color w:val="auto"/>
          <w:sz w:val="22"/>
          <w:szCs w:val="22"/>
        </w:rPr>
        <w:t xml:space="preserve"> - Têm como principal função, proteger o profissional em suas atividades, de respingos químicos ou biológicos, fornecendo proteção ao corpo. </w:t>
      </w:r>
    </w:p>
    <w:p w:rsidR="00B6674E" w:rsidRPr="00DB4072" w:rsidRDefault="00B6674E" w:rsidP="00B6674E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Arial" w:eastAsia="Times New Roman" w:hAnsi="Arial" w:cs="Arial"/>
        </w:rPr>
      </w:pPr>
      <w:proofErr w:type="spellStart"/>
      <w:r w:rsidRPr="00DB4072">
        <w:rPr>
          <w:rFonts w:ascii="Arial" w:eastAsia="Times New Roman" w:hAnsi="Arial" w:cs="Arial"/>
          <w:b/>
        </w:rPr>
        <w:t>EPI’S</w:t>
      </w:r>
      <w:proofErr w:type="spellEnd"/>
      <w:r w:rsidRPr="00DB4072">
        <w:rPr>
          <w:rFonts w:ascii="Arial" w:eastAsia="Times New Roman" w:hAnsi="Arial" w:cs="Arial"/>
          <w:b/>
        </w:rPr>
        <w:t xml:space="preserve"> </w:t>
      </w:r>
      <w:r w:rsidRPr="00B6674E">
        <w:rPr>
          <w:rFonts w:ascii="Arial" w:eastAsia="Times New Roman" w:hAnsi="Arial" w:cs="Arial"/>
        </w:rPr>
        <w:t>devem ser utilizados somente dentro das áreas (limites) dos laboratórios, levando em conta,</w:t>
      </w:r>
      <w:r>
        <w:t xml:space="preserve"> os níveis de segurança de cada um</w:t>
      </w:r>
    </w:p>
    <w:p w:rsidR="00DB4072" w:rsidRDefault="00DB4072" w:rsidP="00DB407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</w:rPr>
      </w:pPr>
    </w:p>
    <w:p w:rsidR="00DB4072" w:rsidRDefault="0011066C" w:rsidP="00EF1AED">
      <w:pPr>
        <w:pStyle w:val="Default"/>
        <w:spacing w:line="360" w:lineRule="auto"/>
        <w:ind w:left="709" w:hanging="283"/>
        <w:rPr>
          <w:sz w:val="22"/>
          <w:szCs w:val="22"/>
        </w:rPr>
      </w:pPr>
      <w:r>
        <w:rPr>
          <w:b/>
          <w:bCs/>
          <w:sz w:val="22"/>
          <w:szCs w:val="22"/>
        </w:rPr>
        <w:t>5.</w:t>
      </w:r>
      <w:r>
        <w:rPr>
          <w:b/>
          <w:bCs/>
          <w:sz w:val="22"/>
          <w:szCs w:val="22"/>
        </w:rPr>
        <w:tab/>
      </w:r>
      <w:r w:rsidR="00DB4072">
        <w:rPr>
          <w:b/>
          <w:bCs/>
          <w:sz w:val="22"/>
          <w:szCs w:val="22"/>
        </w:rPr>
        <w:t xml:space="preserve">PROCEDIMENTO </w:t>
      </w:r>
    </w:p>
    <w:p w:rsidR="00DB4072" w:rsidRPr="00251095" w:rsidRDefault="00DB4072" w:rsidP="00251095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251095">
        <w:rPr>
          <w:rFonts w:ascii="Arial" w:hAnsi="Arial" w:cs="Arial"/>
        </w:rPr>
        <w:t xml:space="preserve">Os </w:t>
      </w:r>
      <w:proofErr w:type="spellStart"/>
      <w:r w:rsidRPr="00251095">
        <w:rPr>
          <w:rFonts w:ascii="Arial" w:hAnsi="Arial" w:cs="Arial"/>
        </w:rPr>
        <w:t>EPI’S</w:t>
      </w:r>
      <w:proofErr w:type="spellEnd"/>
      <w:r w:rsidRPr="00251095">
        <w:rPr>
          <w:rFonts w:ascii="Arial" w:hAnsi="Arial" w:cs="Arial"/>
        </w:rPr>
        <w:t xml:space="preserve"> devem ser utilizados somente dentro das áreas (limites) dos laboratórios, levando em conta, os níveis de segurança de cada um.</w:t>
      </w:r>
    </w:p>
    <w:p w:rsidR="00DB4072" w:rsidRPr="00981E8F" w:rsidRDefault="00DB4072" w:rsidP="00251095">
      <w:pPr>
        <w:pStyle w:val="Default"/>
        <w:numPr>
          <w:ilvl w:val="0"/>
          <w:numId w:val="21"/>
        </w:numPr>
        <w:spacing w:line="360" w:lineRule="auto"/>
        <w:ind w:left="1134" w:hanging="283"/>
        <w:rPr>
          <w:sz w:val="22"/>
          <w:szCs w:val="22"/>
        </w:rPr>
      </w:pPr>
      <w:r w:rsidRPr="00981E8F">
        <w:rPr>
          <w:b/>
          <w:bCs/>
          <w:sz w:val="22"/>
          <w:szCs w:val="22"/>
        </w:rPr>
        <w:t xml:space="preserve">Vestimentas de Segurança (Avental/ Uniforme) </w:t>
      </w:r>
    </w:p>
    <w:p w:rsidR="00DB4072" w:rsidRPr="00981E8F" w:rsidRDefault="00DB4072" w:rsidP="00251095">
      <w:pPr>
        <w:pStyle w:val="Default"/>
        <w:numPr>
          <w:ilvl w:val="0"/>
          <w:numId w:val="22"/>
        </w:numPr>
        <w:spacing w:line="360" w:lineRule="auto"/>
        <w:ind w:left="1418" w:hanging="284"/>
        <w:jc w:val="both"/>
        <w:rPr>
          <w:sz w:val="22"/>
          <w:szCs w:val="22"/>
        </w:rPr>
      </w:pPr>
      <w:r w:rsidRPr="00981E8F">
        <w:rPr>
          <w:sz w:val="22"/>
          <w:szCs w:val="22"/>
        </w:rPr>
        <w:t xml:space="preserve">Usar avental de manga longa, sempre inteiramente abotoado durante procedimentos como: colheita de amostra, procedimentos analíticos, manuseio de vidraria e outras atividades ligadas à manipulação de amostras na área do laboratório. </w:t>
      </w:r>
    </w:p>
    <w:p w:rsidR="00DB4072" w:rsidRPr="00981E8F" w:rsidRDefault="00DB4072" w:rsidP="00251095">
      <w:pPr>
        <w:pStyle w:val="Default"/>
        <w:numPr>
          <w:ilvl w:val="0"/>
          <w:numId w:val="24"/>
        </w:numPr>
        <w:spacing w:line="360" w:lineRule="auto"/>
        <w:ind w:left="1134" w:hanging="283"/>
        <w:rPr>
          <w:sz w:val="22"/>
          <w:szCs w:val="22"/>
        </w:rPr>
      </w:pPr>
      <w:r w:rsidRPr="00981E8F">
        <w:rPr>
          <w:b/>
          <w:bCs/>
          <w:sz w:val="22"/>
          <w:szCs w:val="22"/>
        </w:rPr>
        <w:t xml:space="preserve">Calçados </w:t>
      </w:r>
    </w:p>
    <w:p w:rsidR="00DB4072" w:rsidRPr="00981E8F" w:rsidRDefault="00DB4072" w:rsidP="00251095">
      <w:pPr>
        <w:pStyle w:val="Default"/>
        <w:numPr>
          <w:ilvl w:val="0"/>
          <w:numId w:val="25"/>
        </w:numPr>
        <w:spacing w:line="360" w:lineRule="auto"/>
        <w:ind w:left="1418" w:hanging="284"/>
        <w:rPr>
          <w:sz w:val="22"/>
          <w:szCs w:val="22"/>
        </w:rPr>
      </w:pPr>
      <w:r w:rsidRPr="00981E8F">
        <w:rPr>
          <w:sz w:val="22"/>
          <w:szCs w:val="22"/>
        </w:rPr>
        <w:t xml:space="preserve">Usar calçado fechado. No caso de troca de calçados, trocar e guardar no armário do banheiro ou vestiário. </w:t>
      </w:r>
    </w:p>
    <w:p w:rsidR="00DB4072" w:rsidRPr="00981E8F" w:rsidRDefault="00DB4072" w:rsidP="00251095">
      <w:pPr>
        <w:pStyle w:val="Default"/>
        <w:numPr>
          <w:ilvl w:val="0"/>
          <w:numId w:val="26"/>
        </w:numPr>
        <w:spacing w:line="360" w:lineRule="auto"/>
        <w:ind w:left="1134" w:hanging="283"/>
        <w:rPr>
          <w:sz w:val="22"/>
          <w:szCs w:val="22"/>
        </w:rPr>
      </w:pPr>
      <w:r w:rsidRPr="00981E8F">
        <w:rPr>
          <w:b/>
          <w:bCs/>
          <w:sz w:val="22"/>
          <w:szCs w:val="22"/>
        </w:rPr>
        <w:t xml:space="preserve">Luvas </w:t>
      </w:r>
    </w:p>
    <w:p w:rsidR="00DB4072" w:rsidRDefault="00DB4072" w:rsidP="001D3DC2">
      <w:pPr>
        <w:pStyle w:val="Default"/>
        <w:numPr>
          <w:ilvl w:val="0"/>
          <w:numId w:val="27"/>
        </w:numPr>
        <w:spacing w:line="360" w:lineRule="auto"/>
        <w:ind w:left="1418" w:hanging="284"/>
        <w:jc w:val="both"/>
        <w:rPr>
          <w:sz w:val="22"/>
          <w:szCs w:val="22"/>
        </w:rPr>
      </w:pPr>
      <w:r w:rsidRPr="00981E8F">
        <w:rPr>
          <w:sz w:val="22"/>
          <w:szCs w:val="22"/>
        </w:rPr>
        <w:t xml:space="preserve">Usar luvas nas atividades como: colheita de amostra, procedimento analítico, manuseio de vidraria ou materiais biológicos, solventes e reagentes químicos além de outras atividades ligadas a manipulação de amostras na área do laboratório. </w:t>
      </w:r>
      <w:r w:rsidR="001D3DC2">
        <w:rPr>
          <w:sz w:val="22"/>
          <w:szCs w:val="22"/>
        </w:rPr>
        <w:t xml:space="preserve">Não usar a luva para </w:t>
      </w:r>
      <w:r w:rsidR="001D3DC2" w:rsidRPr="00981E8F">
        <w:rPr>
          <w:sz w:val="22"/>
          <w:szCs w:val="22"/>
        </w:rPr>
        <w:t>abrir portas, atender telefone ou manipular outros objetos de uso comum</w:t>
      </w:r>
    </w:p>
    <w:p w:rsidR="001D3DC2" w:rsidRPr="00981E8F" w:rsidRDefault="001D3DC2" w:rsidP="001D3DC2">
      <w:pPr>
        <w:pStyle w:val="Default"/>
        <w:numPr>
          <w:ilvl w:val="0"/>
          <w:numId w:val="28"/>
        </w:numPr>
        <w:spacing w:line="360" w:lineRule="auto"/>
        <w:ind w:left="993" w:hanging="426"/>
        <w:jc w:val="both"/>
        <w:rPr>
          <w:sz w:val="22"/>
          <w:szCs w:val="22"/>
        </w:rPr>
      </w:pPr>
      <w:r w:rsidRPr="00981E8F">
        <w:rPr>
          <w:b/>
          <w:bCs/>
          <w:sz w:val="22"/>
          <w:szCs w:val="22"/>
        </w:rPr>
        <w:lastRenderedPageBreak/>
        <w:t xml:space="preserve">TABELA: Resistência química de alguns materiais para </w:t>
      </w:r>
      <w:proofErr w:type="gramStart"/>
      <w:r w:rsidRPr="00981E8F">
        <w:rPr>
          <w:b/>
          <w:bCs/>
          <w:sz w:val="22"/>
          <w:szCs w:val="22"/>
        </w:rPr>
        <w:t>fabricação de luvas de proteção Produto Químico</w:t>
      </w:r>
      <w:proofErr w:type="gramEnd"/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3"/>
        <w:gridCol w:w="1985"/>
        <w:gridCol w:w="1559"/>
        <w:gridCol w:w="2268"/>
        <w:gridCol w:w="885"/>
      </w:tblGrid>
      <w:tr w:rsidR="00DB4072" w:rsidRPr="00981E8F" w:rsidTr="001D3DC2">
        <w:trPr>
          <w:trHeight w:val="230"/>
        </w:trPr>
        <w:tc>
          <w:tcPr>
            <w:tcW w:w="2693" w:type="dxa"/>
          </w:tcPr>
          <w:p w:rsidR="00DB4072" w:rsidRPr="00981E8F" w:rsidRDefault="00DB4072" w:rsidP="00981E8F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B4072" w:rsidRPr="00981E8F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981E8F">
              <w:rPr>
                <w:b/>
                <w:bCs/>
                <w:sz w:val="22"/>
                <w:szCs w:val="22"/>
              </w:rPr>
              <w:t>Borracha/ Látex</w:t>
            </w:r>
          </w:p>
        </w:tc>
        <w:tc>
          <w:tcPr>
            <w:tcW w:w="1559" w:type="dxa"/>
          </w:tcPr>
          <w:p w:rsidR="00DB4072" w:rsidRPr="00981E8F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 w:rsidRPr="00981E8F">
              <w:rPr>
                <w:b/>
                <w:bCs/>
                <w:sz w:val="22"/>
                <w:szCs w:val="22"/>
              </w:rPr>
              <w:t>Neoprene</w:t>
            </w:r>
            <w:proofErr w:type="spellEnd"/>
          </w:p>
        </w:tc>
        <w:tc>
          <w:tcPr>
            <w:tcW w:w="2268" w:type="dxa"/>
          </w:tcPr>
          <w:p w:rsidR="00DB4072" w:rsidRPr="00981E8F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981E8F">
              <w:rPr>
                <w:b/>
                <w:bCs/>
                <w:sz w:val="22"/>
                <w:szCs w:val="22"/>
              </w:rPr>
              <w:t xml:space="preserve">Borracha </w:t>
            </w:r>
            <w:r w:rsidR="001D3DC2">
              <w:rPr>
                <w:b/>
                <w:bCs/>
                <w:sz w:val="22"/>
                <w:szCs w:val="22"/>
              </w:rPr>
              <w:t>/</w:t>
            </w:r>
            <w:r w:rsidRPr="00981E8F">
              <w:rPr>
                <w:b/>
                <w:bCs/>
                <w:sz w:val="22"/>
                <w:szCs w:val="22"/>
              </w:rPr>
              <w:t>Nitrílica</w:t>
            </w:r>
          </w:p>
        </w:tc>
        <w:tc>
          <w:tcPr>
            <w:tcW w:w="885" w:type="dxa"/>
          </w:tcPr>
          <w:p w:rsidR="00DB4072" w:rsidRPr="00981E8F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981E8F">
              <w:rPr>
                <w:b/>
                <w:bCs/>
                <w:sz w:val="22"/>
                <w:szCs w:val="22"/>
              </w:rPr>
              <w:t>PVC</w:t>
            </w:r>
          </w:p>
        </w:tc>
      </w:tr>
      <w:tr w:rsidR="00DB4072" w:rsidRPr="00981E8F" w:rsidTr="001D3DC2">
        <w:trPr>
          <w:trHeight w:val="103"/>
        </w:trPr>
        <w:tc>
          <w:tcPr>
            <w:tcW w:w="2693" w:type="dxa"/>
          </w:tcPr>
          <w:p w:rsidR="00DB4072" w:rsidRPr="00981E8F" w:rsidRDefault="00DB4072" w:rsidP="00981E8F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981E8F">
              <w:rPr>
                <w:sz w:val="22"/>
                <w:szCs w:val="22"/>
              </w:rPr>
              <w:t xml:space="preserve">Ácido Acético 50% </w:t>
            </w:r>
          </w:p>
        </w:tc>
        <w:tc>
          <w:tcPr>
            <w:tcW w:w="1985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D53BCB">
              <w:rPr>
                <w:sz w:val="22"/>
                <w:szCs w:val="22"/>
                <w:highlight w:val="green"/>
              </w:rPr>
              <w:t>E</w:t>
            </w:r>
          </w:p>
        </w:tc>
        <w:tc>
          <w:tcPr>
            <w:tcW w:w="1559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D53BCB">
              <w:rPr>
                <w:sz w:val="22"/>
                <w:szCs w:val="22"/>
                <w:highlight w:val="green"/>
              </w:rPr>
              <w:t>E</w:t>
            </w:r>
          </w:p>
        </w:tc>
        <w:tc>
          <w:tcPr>
            <w:tcW w:w="2268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D53BCB">
              <w:rPr>
                <w:sz w:val="22"/>
                <w:szCs w:val="22"/>
                <w:highlight w:val="green"/>
              </w:rPr>
              <w:t>E</w:t>
            </w:r>
          </w:p>
        </w:tc>
        <w:tc>
          <w:tcPr>
            <w:tcW w:w="885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D53BCB">
              <w:rPr>
                <w:sz w:val="22"/>
                <w:szCs w:val="22"/>
                <w:highlight w:val="green"/>
              </w:rPr>
              <w:t>E</w:t>
            </w:r>
          </w:p>
        </w:tc>
      </w:tr>
      <w:tr w:rsidR="00DB4072" w:rsidRPr="00981E8F" w:rsidTr="001D3DC2">
        <w:trPr>
          <w:trHeight w:val="103"/>
        </w:trPr>
        <w:tc>
          <w:tcPr>
            <w:tcW w:w="2693" w:type="dxa"/>
          </w:tcPr>
          <w:p w:rsidR="00DB4072" w:rsidRPr="00981E8F" w:rsidRDefault="00DB4072" w:rsidP="00981E8F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981E8F">
              <w:rPr>
                <w:sz w:val="22"/>
                <w:szCs w:val="22"/>
              </w:rPr>
              <w:t xml:space="preserve">Ácido Clorídrico 35% </w:t>
            </w:r>
          </w:p>
        </w:tc>
        <w:tc>
          <w:tcPr>
            <w:tcW w:w="1985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D53BCB">
              <w:rPr>
                <w:sz w:val="22"/>
                <w:szCs w:val="22"/>
                <w:highlight w:val="green"/>
              </w:rPr>
              <w:t>E</w:t>
            </w:r>
          </w:p>
        </w:tc>
        <w:tc>
          <w:tcPr>
            <w:tcW w:w="1559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D53BCB">
              <w:rPr>
                <w:sz w:val="22"/>
                <w:szCs w:val="22"/>
                <w:highlight w:val="green"/>
              </w:rPr>
              <w:t>E</w:t>
            </w:r>
          </w:p>
        </w:tc>
        <w:tc>
          <w:tcPr>
            <w:tcW w:w="2268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D53BCB">
              <w:rPr>
                <w:sz w:val="22"/>
                <w:szCs w:val="22"/>
                <w:highlight w:val="green"/>
              </w:rPr>
              <w:t>E</w:t>
            </w:r>
          </w:p>
        </w:tc>
        <w:tc>
          <w:tcPr>
            <w:tcW w:w="885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D53BCB">
              <w:rPr>
                <w:sz w:val="22"/>
                <w:szCs w:val="22"/>
                <w:highlight w:val="green"/>
              </w:rPr>
              <w:t>E</w:t>
            </w:r>
          </w:p>
        </w:tc>
      </w:tr>
      <w:tr w:rsidR="00DB4072" w:rsidRPr="00981E8F" w:rsidTr="001D3DC2">
        <w:trPr>
          <w:trHeight w:val="103"/>
        </w:trPr>
        <w:tc>
          <w:tcPr>
            <w:tcW w:w="2693" w:type="dxa"/>
          </w:tcPr>
          <w:p w:rsidR="00DB4072" w:rsidRPr="00981E8F" w:rsidRDefault="00DB4072" w:rsidP="00981E8F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981E8F">
              <w:rPr>
                <w:sz w:val="22"/>
                <w:szCs w:val="22"/>
              </w:rPr>
              <w:t xml:space="preserve">Ácido Fluorídrico 40% </w:t>
            </w:r>
          </w:p>
        </w:tc>
        <w:tc>
          <w:tcPr>
            <w:tcW w:w="1985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D53BCB">
              <w:rPr>
                <w:sz w:val="22"/>
                <w:szCs w:val="22"/>
                <w:highlight w:val="green"/>
              </w:rPr>
              <w:t>E</w:t>
            </w:r>
          </w:p>
        </w:tc>
        <w:tc>
          <w:tcPr>
            <w:tcW w:w="1559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D53BCB">
              <w:rPr>
                <w:sz w:val="22"/>
                <w:szCs w:val="22"/>
                <w:highlight w:val="green"/>
              </w:rPr>
              <w:t>E</w:t>
            </w:r>
          </w:p>
        </w:tc>
        <w:tc>
          <w:tcPr>
            <w:tcW w:w="2268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D53BCB">
              <w:rPr>
                <w:sz w:val="22"/>
                <w:szCs w:val="22"/>
                <w:highlight w:val="green"/>
              </w:rPr>
              <w:t>E</w:t>
            </w:r>
          </w:p>
        </w:tc>
        <w:tc>
          <w:tcPr>
            <w:tcW w:w="885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D53BCB">
              <w:rPr>
                <w:sz w:val="22"/>
                <w:szCs w:val="22"/>
                <w:highlight w:val="green"/>
              </w:rPr>
              <w:t>E</w:t>
            </w:r>
          </w:p>
        </w:tc>
      </w:tr>
      <w:tr w:rsidR="00DB4072" w:rsidRPr="00981E8F" w:rsidTr="001D3DC2">
        <w:trPr>
          <w:trHeight w:val="103"/>
        </w:trPr>
        <w:tc>
          <w:tcPr>
            <w:tcW w:w="2693" w:type="dxa"/>
          </w:tcPr>
          <w:p w:rsidR="00DB4072" w:rsidRPr="00981E8F" w:rsidRDefault="00DB4072" w:rsidP="00981E8F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981E8F">
              <w:rPr>
                <w:sz w:val="22"/>
                <w:szCs w:val="22"/>
              </w:rPr>
              <w:t xml:space="preserve">Ácido Fosfórico 80% </w:t>
            </w:r>
          </w:p>
        </w:tc>
        <w:tc>
          <w:tcPr>
            <w:tcW w:w="1985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D53BCB">
              <w:rPr>
                <w:sz w:val="22"/>
                <w:szCs w:val="22"/>
                <w:highlight w:val="green"/>
              </w:rPr>
              <w:t>E</w:t>
            </w:r>
          </w:p>
        </w:tc>
        <w:tc>
          <w:tcPr>
            <w:tcW w:w="1559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D53BCB">
              <w:rPr>
                <w:sz w:val="22"/>
                <w:szCs w:val="22"/>
                <w:highlight w:val="green"/>
              </w:rPr>
              <w:t>E</w:t>
            </w:r>
          </w:p>
        </w:tc>
        <w:tc>
          <w:tcPr>
            <w:tcW w:w="2268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D53BCB">
              <w:rPr>
                <w:sz w:val="22"/>
                <w:szCs w:val="22"/>
                <w:highlight w:val="green"/>
              </w:rPr>
              <w:t>E</w:t>
            </w:r>
          </w:p>
        </w:tc>
        <w:tc>
          <w:tcPr>
            <w:tcW w:w="885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D53BCB">
              <w:rPr>
                <w:sz w:val="22"/>
                <w:szCs w:val="22"/>
                <w:highlight w:val="green"/>
              </w:rPr>
              <w:t>E</w:t>
            </w:r>
          </w:p>
        </w:tc>
      </w:tr>
      <w:tr w:rsidR="00DB4072" w:rsidRPr="00981E8F" w:rsidTr="001D3DC2">
        <w:trPr>
          <w:trHeight w:val="103"/>
        </w:trPr>
        <w:tc>
          <w:tcPr>
            <w:tcW w:w="2693" w:type="dxa"/>
          </w:tcPr>
          <w:p w:rsidR="00DB4072" w:rsidRPr="00981E8F" w:rsidRDefault="00DB4072" w:rsidP="00981E8F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981E8F">
              <w:rPr>
                <w:sz w:val="22"/>
                <w:szCs w:val="22"/>
              </w:rPr>
              <w:t xml:space="preserve">Ácido Sulfúrico 50% </w:t>
            </w:r>
          </w:p>
        </w:tc>
        <w:tc>
          <w:tcPr>
            <w:tcW w:w="1985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D53BCB">
              <w:rPr>
                <w:sz w:val="22"/>
                <w:szCs w:val="22"/>
                <w:highlight w:val="green"/>
              </w:rPr>
              <w:t>E</w:t>
            </w:r>
          </w:p>
        </w:tc>
        <w:tc>
          <w:tcPr>
            <w:tcW w:w="1559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D53BCB">
              <w:rPr>
                <w:sz w:val="22"/>
                <w:szCs w:val="22"/>
                <w:highlight w:val="green"/>
              </w:rPr>
              <w:t>E</w:t>
            </w:r>
          </w:p>
        </w:tc>
        <w:tc>
          <w:tcPr>
            <w:tcW w:w="2268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D53BCB">
              <w:rPr>
                <w:sz w:val="22"/>
                <w:szCs w:val="22"/>
                <w:highlight w:val="green"/>
              </w:rPr>
              <w:t>E</w:t>
            </w:r>
          </w:p>
        </w:tc>
        <w:tc>
          <w:tcPr>
            <w:tcW w:w="885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D53BCB">
              <w:rPr>
                <w:sz w:val="22"/>
                <w:szCs w:val="22"/>
                <w:highlight w:val="green"/>
              </w:rPr>
              <w:t>E</w:t>
            </w:r>
          </w:p>
        </w:tc>
      </w:tr>
      <w:tr w:rsidR="00DB4072" w:rsidRPr="00981E8F" w:rsidTr="001D3DC2">
        <w:trPr>
          <w:trHeight w:val="103"/>
        </w:trPr>
        <w:tc>
          <w:tcPr>
            <w:tcW w:w="2693" w:type="dxa"/>
          </w:tcPr>
          <w:p w:rsidR="00DB4072" w:rsidRPr="00981E8F" w:rsidRDefault="00DB4072" w:rsidP="00981E8F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981E8F">
              <w:rPr>
                <w:sz w:val="22"/>
                <w:szCs w:val="22"/>
              </w:rPr>
              <w:t xml:space="preserve">Acetato de </w:t>
            </w:r>
            <w:proofErr w:type="spellStart"/>
            <w:r w:rsidRPr="00981E8F">
              <w:rPr>
                <w:sz w:val="22"/>
                <w:szCs w:val="22"/>
              </w:rPr>
              <w:t>Etila</w:t>
            </w:r>
            <w:proofErr w:type="spellEnd"/>
            <w:r w:rsidRPr="00981E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yellow"/>
              </w:rPr>
            </w:pPr>
            <w:r w:rsidRPr="00D53BCB">
              <w:rPr>
                <w:sz w:val="22"/>
                <w:szCs w:val="22"/>
                <w:highlight w:val="yellow"/>
              </w:rPr>
              <w:t>B</w:t>
            </w:r>
          </w:p>
        </w:tc>
        <w:tc>
          <w:tcPr>
            <w:tcW w:w="1559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yellow"/>
              </w:rPr>
            </w:pPr>
            <w:r w:rsidRPr="00D53BCB">
              <w:rPr>
                <w:sz w:val="22"/>
                <w:szCs w:val="22"/>
                <w:highlight w:val="yellow"/>
              </w:rPr>
              <w:t>B</w:t>
            </w:r>
          </w:p>
        </w:tc>
        <w:tc>
          <w:tcPr>
            <w:tcW w:w="2268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red"/>
              </w:rPr>
            </w:pPr>
            <w:r w:rsidRPr="00D53BCB">
              <w:rPr>
                <w:sz w:val="22"/>
                <w:szCs w:val="22"/>
                <w:highlight w:val="red"/>
              </w:rPr>
              <w:t>SA</w:t>
            </w:r>
          </w:p>
        </w:tc>
        <w:tc>
          <w:tcPr>
            <w:tcW w:w="885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red"/>
              </w:rPr>
            </w:pPr>
            <w:r w:rsidRPr="00D53BCB">
              <w:rPr>
                <w:sz w:val="22"/>
                <w:szCs w:val="22"/>
                <w:highlight w:val="red"/>
              </w:rPr>
              <w:t>SA</w:t>
            </w:r>
          </w:p>
        </w:tc>
      </w:tr>
      <w:tr w:rsidR="00DB4072" w:rsidRPr="00981E8F" w:rsidTr="001D3DC2">
        <w:trPr>
          <w:trHeight w:val="103"/>
        </w:trPr>
        <w:tc>
          <w:tcPr>
            <w:tcW w:w="2693" w:type="dxa"/>
          </w:tcPr>
          <w:p w:rsidR="00DB4072" w:rsidRPr="00981E8F" w:rsidRDefault="00DB4072" w:rsidP="00981E8F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981E8F">
              <w:rPr>
                <w:sz w:val="22"/>
                <w:szCs w:val="22"/>
              </w:rPr>
              <w:t xml:space="preserve">Acetona </w:t>
            </w:r>
          </w:p>
        </w:tc>
        <w:tc>
          <w:tcPr>
            <w:tcW w:w="1985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D53BCB">
              <w:rPr>
                <w:sz w:val="22"/>
                <w:szCs w:val="22"/>
                <w:highlight w:val="green"/>
              </w:rPr>
              <w:t>E</w:t>
            </w:r>
          </w:p>
        </w:tc>
        <w:tc>
          <w:tcPr>
            <w:tcW w:w="1559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D53BCB">
              <w:rPr>
                <w:sz w:val="22"/>
                <w:szCs w:val="22"/>
                <w:highlight w:val="green"/>
              </w:rPr>
              <w:t>E</w:t>
            </w:r>
          </w:p>
        </w:tc>
        <w:tc>
          <w:tcPr>
            <w:tcW w:w="2268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red"/>
              </w:rPr>
            </w:pPr>
            <w:r w:rsidRPr="00D53BCB">
              <w:rPr>
                <w:sz w:val="22"/>
                <w:szCs w:val="22"/>
                <w:highlight w:val="red"/>
              </w:rPr>
              <w:t>SA</w:t>
            </w:r>
          </w:p>
        </w:tc>
        <w:tc>
          <w:tcPr>
            <w:tcW w:w="885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red"/>
              </w:rPr>
            </w:pPr>
            <w:r w:rsidRPr="00D53BCB">
              <w:rPr>
                <w:sz w:val="22"/>
                <w:szCs w:val="22"/>
                <w:highlight w:val="red"/>
              </w:rPr>
              <w:t>SA</w:t>
            </w:r>
          </w:p>
        </w:tc>
      </w:tr>
      <w:tr w:rsidR="00DB4072" w:rsidRPr="00981E8F" w:rsidTr="001D3DC2">
        <w:trPr>
          <w:trHeight w:val="103"/>
        </w:trPr>
        <w:tc>
          <w:tcPr>
            <w:tcW w:w="2693" w:type="dxa"/>
          </w:tcPr>
          <w:p w:rsidR="00DB4072" w:rsidRPr="00981E8F" w:rsidRDefault="00DB4072" w:rsidP="00981E8F">
            <w:pPr>
              <w:pStyle w:val="Default"/>
              <w:spacing w:line="360" w:lineRule="auto"/>
              <w:rPr>
                <w:sz w:val="22"/>
                <w:szCs w:val="22"/>
              </w:rPr>
            </w:pPr>
            <w:proofErr w:type="spellStart"/>
            <w:r w:rsidRPr="00981E8F">
              <w:rPr>
                <w:sz w:val="22"/>
                <w:szCs w:val="22"/>
              </w:rPr>
              <w:t>Acetonitrila</w:t>
            </w:r>
            <w:proofErr w:type="spellEnd"/>
            <w:r w:rsidRPr="00981E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DB4072" w:rsidRPr="00981E8F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D53BCB">
              <w:rPr>
                <w:sz w:val="22"/>
                <w:szCs w:val="22"/>
                <w:highlight w:val="red"/>
              </w:rPr>
              <w:t>SA</w:t>
            </w:r>
          </w:p>
        </w:tc>
        <w:tc>
          <w:tcPr>
            <w:tcW w:w="1559" w:type="dxa"/>
          </w:tcPr>
          <w:p w:rsidR="00DB4072" w:rsidRPr="00981E8F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D53BCB">
              <w:rPr>
                <w:sz w:val="22"/>
                <w:szCs w:val="22"/>
                <w:highlight w:val="green"/>
              </w:rPr>
              <w:t>E</w:t>
            </w:r>
          </w:p>
        </w:tc>
        <w:tc>
          <w:tcPr>
            <w:tcW w:w="2268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b/>
                <w:sz w:val="22"/>
                <w:szCs w:val="22"/>
                <w:highlight w:val="cyan"/>
              </w:rPr>
            </w:pPr>
            <w:r w:rsidRPr="00D53BCB">
              <w:rPr>
                <w:b/>
                <w:sz w:val="22"/>
                <w:szCs w:val="22"/>
                <w:highlight w:val="cyan"/>
              </w:rPr>
              <w:t>NT</w:t>
            </w:r>
          </w:p>
        </w:tc>
        <w:tc>
          <w:tcPr>
            <w:tcW w:w="885" w:type="dxa"/>
          </w:tcPr>
          <w:p w:rsidR="00DB4072" w:rsidRPr="00981E8F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D53BCB">
              <w:rPr>
                <w:sz w:val="22"/>
                <w:szCs w:val="22"/>
                <w:highlight w:val="red"/>
              </w:rPr>
              <w:t>SA</w:t>
            </w:r>
          </w:p>
        </w:tc>
      </w:tr>
      <w:tr w:rsidR="00DB4072" w:rsidRPr="00981E8F" w:rsidTr="001D3DC2">
        <w:trPr>
          <w:trHeight w:val="103"/>
        </w:trPr>
        <w:tc>
          <w:tcPr>
            <w:tcW w:w="2693" w:type="dxa"/>
          </w:tcPr>
          <w:p w:rsidR="00DB4072" w:rsidRPr="00981E8F" w:rsidRDefault="00DB4072" w:rsidP="00981E8F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981E8F">
              <w:rPr>
                <w:sz w:val="22"/>
                <w:szCs w:val="22"/>
              </w:rPr>
              <w:t xml:space="preserve">Ácido Nítrico </w:t>
            </w:r>
          </w:p>
        </w:tc>
        <w:tc>
          <w:tcPr>
            <w:tcW w:w="1985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D53BCB">
              <w:rPr>
                <w:sz w:val="22"/>
                <w:szCs w:val="22"/>
                <w:highlight w:val="green"/>
              </w:rPr>
              <w:t>E</w:t>
            </w:r>
          </w:p>
        </w:tc>
        <w:tc>
          <w:tcPr>
            <w:tcW w:w="1559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D53BCB">
              <w:rPr>
                <w:sz w:val="22"/>
                <w:szCs w:val="22"/>
                <w:highlight w:val="green"/>
              </w:rPr>
              <w:t>E</w:t>
            </w:r>
          </w:p>
        </w:tc>
        <w:tc>
          <w:tcPr>
            <w:tcW w:w="2268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D53BCB">
              <w:rPr>
                <w:sz w:val="22"/>
                <w:szCs w:val="22"/>
                <w:highlight w:val="green"/>
              </w:rPr>
              <w:t>B</w:t>
            </w:r>
          </w:p>
        </w:tc>
        <w:tc>
          <w:tcPr>
            <w:tcW w:w="885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D53BCB">
              <w:rPr>
                <w:sz w:val="22"/>
                <w:szCs w:val="22"/>
                <w:highlight w:val="green"/>
              </w:rPr>
              <w:t>E</w:t>
            </w:r>
          </w:p>
        </w:tc>
      </w:tr>
      <w:tr w:rsidR="00DB4072" w:rsidRPr="00981E8F" w:rsidTr="001D3DC2">
        <w:trPr>
          <w:trHeight w:val="103"/>
        </w:trPr>
        <w:tc>
          <w:tcPr>
            <w:tcW w:w="2693" w:type="dxa"/>
          </w:tcPr>
          <w:p w:rsidR="00DB4072" w:rsidRPr="00981E8F" w:rsidRDefault="00DB4072" w:rsidP="00981E8F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981E8F">
              <w:rPr>
                <w:sz w:val="22"/>
                <w:szCs w:val="22"/>
              </w:rPr>
              <w:t xml:space="preserve">Álcool Etílico </w:t>
            </w:r>
          </w:p>
        </w:tc>
        <w:tc>
          <w:tcPr>
            <w:tcW w:w="1985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D53BCB">
              <w:rPr>
                <w:sz w:val="22"/>
                <w:szCs w:val="22"/>
                <w:highlight w:val="green"/>
              </w:rPr>
              <w:t>E</w:t>
            </w:r>
          </w:p>
        </w:tc>
        <w:tc>
          <w:tcPr>
            <w:tcW w:w="1559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D53BCB">
              <w:rPr>
                <w:sz w:val="22"/>
                <w:szCs w:val="22"/>
                <w:highlight w:val="green"/>
              </w:rPr>
              <w:t>E</w:t>
            </w:r>
          </w:p>
        </w:tc>
        <w:tc>
          <w:tcPr>
            <w:tcW w:w="2268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D53BCB">
              <w:rPr>
                <w:sz w:val="22"/>
                <w:szCs w:val="22"/>
                <w:highlight w:val="green"/>
              </w:rPr>
              <w:t>E</w:t>
            </w:r>
          </w:p>
        </w:tc>
        <w:tc>
          <w:tcPr>
            <w:tcW w:w="885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D53BCB">
              <w:rPr>
                <w:sz w:val="22"/>
                <w:szCs w:val="22"/>
                <w:highlight w:val="green"/>
              </w:rPr>
              <w:t>E</w:t>
            </w:r>
          </w:p>
        </w:tc>
      </w:tr>
      <w:tr w:rsidR="00DB4072" w:rsidRPr="00981E8F" w:rsidTr="001D3DC2">
        <w:trPr>
          <w:trHeight w:val="103"/>
        </w:trPr>
        <w:tc>
          <w:tcPr>
            <w:tcW w:w="2693" w:type="dxa"/>
          </w:tcPr>
          <w:p w:rsidR="00DB4072" w:rsidRPr="00981E8F" w:rsidRDefault="00DB4072" w:rsidP="00981E8F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981E8F">
              <w:rPr>
                <w:sz w:val="22"/>
                <w:szCs w:val="22"/>
              </w:rPr>
              <w:t xml:space="preserve">Álcool </w:t>
            </w:r>
            <w:proofErr w:type="spellStart"/>
            <w:r w:rsidRPr="00981E8F">
              <w:rPr>
                <w:sz w:val="22"/>
                <w:szCs w:val="22"/>
              </w:rPr>
              <w:t>Isopropílico</w:t>
            </w:r>
            <w:proofErr w:type="spellEnd"/>
            <w:r w:rsidRPr="00981E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D53BCB">
              <w:rPr>
                <w:sz w:val="22"/>
                <w:szCs w:val="22"/>
                <w:highlight w:val="green"/>
              </w:rPr>
              <w:t>E</w:t>
            </w:r>
          </w:p>
        </w:tc>
        <w:tc>
          <w:tcPr>
            <w:tcW w:w="1559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D53BCB">
              <w:rPr>
                <w:sz w:val="22"/>
                <w:szCs w:val="22"/>
                <w:highlight w:val="green"/>
              </w:rPr>
              <w:t>E</w:t>
            </w:r>
          </w:p>
        </w:tc>
        <w:tc>
          <w:tcPr>
            <w:tcW w:w="2268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D53BCB">
              <w:rPr>
                <w:sz w:val="22"/>
                <w:szCs w:val="22"/>
                <w:highlight w:val="green"/>
              </w:rPr>
              <w:t>E</w:t>
            </w:r>
          </w:p>
        </w:tc>
        <w:tc>
          <w:tcPr>
            <w:tcW w:w="885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D53BCB">
              <w:rPr>
                <w:sz w:val="22"/>
                <w:szCs w:val="22"/>
                <w:highlight w:val="green"/>
              </w:rPr>
              <w:t>E</w:t>
            </w:r>
          </w:p>
        </w:tc>
      </w:tr>
      <w:tr w:rsidR="00DB4072" w:rsidRPr="00981E8F" w:rsidTr="001D3DC2">
        <w:trPr>
          <w:trHeight w:val="103"/>
        </w:trPr>
        <w:tc>
          <w:tcPr>
            <w:tcW w:w="2693" w:type="dxa"/>
          </w:tcPr>
          <w:p w:rsidR="00DB4072" w:rsidRPr="00981E8F" w:rsidRDefault="00DB4072" w:rsidP="00981E8F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981E8F">
              <w:rPr>
                <w:sz w:val="22"/>
                <w:szCs w:val="22"/>
              </w:rPr>
              <w:t xml:space="preserve">Álcool Metílico </w:t>
            </w:r>
          </w:p>
        </w:tc>
        <w:tc>
          <w:tcPr>
            <w:tcW w:w="1985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D53BCB">
              <w:rPr>
                <w:sz w:val="22"/>
                <w:szCs w:val="22"/>
                <w:highlight w:val="green"/>
              </w:rPr>
              <w:t>E</w:t>
            </w:r>
          </w:p>
        </w:tc>
        <w:tc>
          <w:tcPr>
            <w:tcW w:w="1559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D53BCB">
              <w:rPr>
                <w:sz w:val="22"/>
                <w:szCs w:val="22"/>
                <w:highlight w:val="green"/>
              </w:rPr>
              <w:t>E</w:t>
            </w:r>
          </w:p>
        </w:tc>
        <w:tc>
          <w:tcPr>
            <w:tcW w:w="2268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D53BCB">
              <w:rPr>
                <w:sz w:val="22"/>
                <w:szCs w:val="22"/>
                <w:highlight w:val="green"/>
              </w:rPr>
              <w:t>E</w:t>
            </w:r>
          </w:p>
        </w:tc>
        <w:tc>
          <w:tcPr>
            <w:tcW w:w="885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D53BCB">
              <w:rPr>
                <w:sz w:val="22"/>
                <w:szCs w:val="22"/>
                <w:highlight w:val="green"/>
              </w:rPr>
              <w:t>E</w:t>
            </w:r>
          </w:p>
        </w:tc>
      </w:tr>
      <w:tr w:rsidR="00DB4072" w:rsidRPr="00981E8F" w:rsidTr="001D3DC2">
        <w:trPr>
          <w:trHeight w:val="103"/>
        </w:trPr>
        <w:tc>
          <w:tcPr>
            <w:tcW w:w="2693" w:type="dxa"/>
          </w:tcPr>
          <w:p w:rsidR="00DB4072" w:rsidRPr="00981E8F" w:rsidRDefault="00DB4072" w:rsidP="00981E8F">
            <w:pPr>
              <w:pStyle w:val="Default"/>
              <w:spacing w:line="360" w:lineRule="auto"/>
              <w:rPr>
                <w:sz w:val="22"/>
                <w:szCs w:val="22"/>
              </w:rPr>
            </w:pPr>
            <w:proofErr w:type="spellStart"/>
            <w:r w:rsidRPr="00981E8F">
              <w:rPr>
                <w:sz w:val="22"/>
                <w:szCs w:val="22"/>
              </w:rPr>
              <w:t>Ciclohexano</w:t>
            </w:r>
            <w:proofErr w:type="spellEnd"/>
            <w:r w:rsidRPr="00981E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DB4072" w:rsidRPr="00981E8F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D53BCB">
              <w:rPr>
                <w:sz w:val="22"/>
                <w:szCs w:val="22"/>
                <w:highlight w:val="red"/>
              </w:rPr>
              <w:t>SA</w:t>
            </w:r>
          </w:p>
        </w:tc>
        <w:tc>
          <w:tcPr>
            <w:tcW w:w="1559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D53BCB">
              <w:rPr>
                <w:sz w:val="22"/>
                <w:szCs w:val="22"/>
                <w:highlight w:val="green"/>
              </w:rPr>
              <w:t>E</w:t>
            </w:r>
          </w:p>
        </w:tc>
        <w:tc>
          <w:tcPr>
            <w:tcW w:w="2268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D53BCB">
              <w:rPr>
                <w:sz w:val="22"/>
                <w:szCs w:val="22"/>
                <w:highlight w:val="green"/>
              </w:rPr>
              <w:t>E</w:t>
            </w:r>
          </w:p>
        </w:tc>
        <w:tc>
          <w:tcPr>
            <w:tcW w:w="885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b/>
                <w:sz w:val="22"/>
                <w:szCs w:val="22"/>
                <w:highlight w:val="cyan"/>
              </w:rPr>
            </w:pPr>
            <w:r w:rsidRPr="00D53BCB">
              <w:rPr>
                <w:b/>
                <w:sz w:val="22"/>
                <w:szCs w:val="22"/>
                <w:highlight w:val="cyan"/>
              </w:rPr>
              <w:t>NT</w:t>
            </w:r>
          </w:p>
        </w:tc>
      </w:tr>
      <w:tr w:rsidR="00DB4072" w:rsidRPr="00981E8F" w:rsidTr="001D3DC2">
        <w:trPr>
          <w:trHeight w:val="103"/>
        </w:trPr>
        <w:tc>
          <w:tcPr>
            <w:tcW w:w="2693" w:type="dxa"/>
          </w:tcPr>
          <w:p w:rsidR="00DB4072" w:rsidRPr="00981E8F" w:rsidRDefault="00DB4072" w:rsidP="00981E8F">
            <w:pPr>
              <w:pStyle w:val="Default"/>
              <w:spacing w:line="360" w:lineRule="auto"/>
              <w:rPr>
                <w:sz w:val="22"/>
                <w:szCs w:val="22"/>
              </w:rPr>
            </w:pPr>
            <w:proofErr w:type="spellStart"/>
            <w:r w:rsidRPr="00981E8F">
              <w:rPr>
                <w:sz w:val="22"/>
                <w:szCs w:val="22"/>
              </w:rPr>
              <w:t>Dietanolamina</w:t>
            </w:r>
            <w:proofErr w:type="spellEnd"/>
            <w:r w:rsidRPr="00981E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D53BCB">
              <w:rPr>
                <w:sz w:val="22"/>
                <w:szCs w:val="22"/>
                <w:highlight w:val="green"/>
              </w:rPr>
              <w:t>E</w:t>
            </w:r>
          </w:p>
        </w:tc>
        <w:tc>
          <w:tcPr>
            <w:tcW w:w="1559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D53BCB">
              <w:rPr>
                <w:sz w:val="22"/>
                <w:szCs w:val="22"/>
                <w:highlight w:val="green"/>
              </w:rPr>
              <w:t>E</w:t>
            </w:r>
          </w:p>
        </w:tc>
        <w:tc>
          <w:tcPr>
            <w:tcW w:w="2268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D53BCB">
              <w:rPr>
                <w:sz w:val="22"/>
                <w:szCs w:val="22"/>
                <w:highlight w:val="green"/>
              </w:rPr>
              <w:t>E</w:t>
            </w:r>
          </w:p>
        </w:tc>
        <w:tc>
          <w:tcPr>
            <w:tcW w:w="885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D53BCB">
              <w:rPr>
                <w:sz w:val="22"/>
                <w:szCs w:val="22"/>
                <w:highlight w:val="green"/>
              </w:rPr>
              <w:t>E</w:t>
            </w:r>
          </w:p>
        </w:tc>
      </w:tr>
      <w:tr w:rsidR="00DB4072" w:rsidRPr="00981E8F" w:rsidTr="001D3DC2">
        <w:trPr>
          <w:trHeight w:val="103"/>
        </w:trPr>
        <w:tc>
          <w:tcPr>
            <w:tcW w:w="2693" w:type="dxa"/>
          </w:tcPr>
          <w:p w:rsidR="00DB4072" w:rsidRPr="00981E8F" w:rsidRDefault="00DB4072" w:rsidP="00981E8F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981E8F">
              <w:rPr>
                <w:sz w:val="22"/>
                <w:szCs w:val="22"/>
              </w:rPr>
              <w:t xml:space="preserve">Dimetilformamida </w:t>
            </w:r>
          </w:p>
        </w:tc>
        <w:tc>
          <w:tcPr>
            <w:tcW w:w="1985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D53BCB">
              <w:rPr>
                <w:sz w:val="22"/>
                <w:szCs w:val="22"/>
                <w:highlight w:val="green"/>
              </w:rPr>
              <w:t>E</w:t>
            </w:r>
          </w:p>
        </w:tc>
        <w:tc>
          <w:tcPr>
            <w:tcW w:w="1559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D53BCB">
              <w:rPr>
                <w:sz w:val="22"/>
                <w:szCs w:val="22"/>
                <w:highlight w:val="green"/>
              </w:rPr>
              <w:t>E</w:t>
            </w:r>
          </w:p>
        </w:tc>
        <w:tc>
          <w:tcPr>
            <w:tcW w:w="2268" w:type="dxa"/>
          </w:tcPr>
          <w:p w:rsidR="00DB4072" w:rsidRPr="00981E8F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D53BCB">
              <w:rPr>
                <w:sz w:val="22"/>
                <w:szCs w:val="22"/>
                <w:highlight w:val="red"/>
              </w:rPr>
              <w:t>SA</w:t>
            </w:r>
          </w:p>
        </w:tc>
        <w:tc>
          <w:tcPr>
            <w:tcW w:w="885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red"/>
              </w:rPr>
            </w:pPr>
            <w:r w:rsidRPr="00D53BCB">
              <w:rPr>
                <w:sz w:val="22"/>
                <w:szCs w:val="22"/>
                <w:highlight w:val="red"/>
              </w:rPr>
              <w:t>SA</w:t>
            </w:r>
          </w:p>
        </w:tc>
      </w:tr>
      <w:tr w:rsidR="00DB4072" w:rsidRPr="00981E8F" w:rsidTr="001D3DC2">
        <w:trPr>
          <w:trHeight w:val="103"/>
        </w:trPr>
        <w:tc>
          <w:tcPr>
            <w:tcW w:w="2693" w:type="dxa"/>
          </w:tcPr>
          <w:p w:rsidR="00DB4072" w:rsidRPr="00981E8F" w:rsidRDefault="00DB4072" w:rsidP="00981E8F">
            <w:pPr>
              <w:pStyle w:val="Default"/>
              <w:spacing w:line="360" w:lineRule="auto"/>
              <w:rPr>
                <w:sz w:val="22"/>
                <w:szCs w:val="22"/>
              </w:rPr>
            </w:pPr>
            <w:proofErr w:type="spellStart"/>
            <w:r w:rsidRPr="00981E8F">
              <w:rPr>
                <w:sz w:val="22"/>
                <w:szCs w:val="22"/>
              </w:rPr>
              <w:t>Dissuleto</w:t>
            </w:r>
            <w:proofErr w:type="spellEnd"/>
            <w:r w:rsidRPr="00981E8F">
              <w:rPr>
                <w:sz w:val="22"/>
                <w:szCs w:val="22"/>
              </w:rPr>
              <w:t xml:space="preserve"> de Carbono </w:t>
            </w:r>
          </w:p>
        </w:tc>
        <w:tc>
          <w:tcPr>
            <w:tcW w:w="1985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red"/>
              </w:rPr>
            </w:pPr>
            <w:r w:rsidRPr="00D53BCB">
              <w:rPr>
                <w:sz w:val="22"/>
                <w:szCs w:val="22"/>
                <w:highlight w:val="red"/>
              </w:rPr>
              <w:t>SA</w:t>
            </w:r>
          </w:p>
        </w:tc>
        <w:tc>
          <w:tcPr>
            <w:tcW w:w="1559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red"/>
              </w:rPr>
            </w:pPr>
            <w:r w:rsidRPr="00D53BCB">
              <w:rPr>
                <w:sz w:val="22"/>
                <w:szCs w:val="22"/>
                <w:highlight w:val="red"/>
              </w:rPr>
              <w:t>SA</w:t>
            </w:r>
          </w:p>
        </w:tc>
        <w:tc>
          <w:tcPr>
            <w:tcW w:w="2268" w:type="dxa"/>
          </w:tcPr>
          <w:p w:rsidR="00DB4072" w:rsidRPr="00981E8F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D53BCB">
              <w:rPr>
                <w:sz w:val="22"/>
                <w:szCs w:val="22"/>
                <w:highlight w:val="yellow"/>
              </w:rPr>
              <w:t>B</w:t>
            </w:r>
          </w:p>
        </w:tc>
        <w:tc>
          <w:tcPr>
            <w:tcW w:w="885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red"/>
              </w:rPr>
            </w:pPr>
            <w:r w:rsidRPr="00D53BCB">
              <w:rPr>
                <w:sz w:val="22"/>
                <w:szCs w:val="22"/>
                <w:highlight w:val="red"/>
              </w:rPr>
              <w:t>SA</w:t>
            </w:r>
          </w:p>
        </w:tc>
      </w:tr>
      <w:tr w:rsidR="00DB4072" w:rsidRPr="00981E8F" w:rsidTr="001D3DC2">
        <w:trPr>
          <w:trHeight w:val="103"/>
        </w:trPr>
        <w:tc>
          <w:tcPr>
            <w:tcW w:w="2693" w:type="dxa"/>
          </w:tcPr>
          <w:p w:rsidR="00DB4072" w:rsidRPr="00981E8F" w:rsidRDefault="00DB4072" w:rsidP="00981E8F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981E8F">
              <w:rPr>
                <w:sz w:val="22"/>
                <w:szCs w:val="22"/>
              </w:rPr>
              <w:t xml:space="preserve">Formaldeído 30% </w:t>
            </w:r>
          </w:p>
        </w:tc>
        <w:tc>
          <w:tcPr>
            <w:tcW w:w="1985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D53BCB">
              <w:rPr>
                <w:sz w:val="22"/>
                <w:szCs w:val="22"/>
                <w:highlight w:val="green"/>
              </w:rPr>
              <w:t>E</w:t>
            </w:r>
          </w:p>
        </w:tc>
        <w:tc>
          <w:tcPr>
            <w:tcW w:w="1559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D53BCB">
              <w:rPr>
                <w:sz w:val="22"/>
                <w:szCs w:val="22"/>
                <w:highlight w:val="green"/>
              </w:rPr>
              <w:t>E</w:t>
            </w:r>
          </w:p>
        </w:tc>
        <w:tc>
          <w:tcPr>
            <w:tcW w:w="2268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D53BCB">
              <w:rPr>
                <w:sz w:val="22"/>
                <w:szCs w:val="22"/>
                <w:highlight w:val="green"/>
              </w:rPr>
              <w:t>E</w:t>
            </w:r>
          </w:p>
        </w:tc>
        <w:tc>
          <w:tcPr>
            <w:tcW w:w="885" w:type="dxa"/>
          </w:tcPr>
          <w:p w:rsidR="00DB4072" w:rsidRPr="00981E8F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981E8F">
              <w:rPr>
                <w:sz w:val="22"/>
                <w:szCs w:val="22"/>
              </w:rPr>
              <w:t>B</w:t>
            </w:r>
          </w:p>
        </w:tc>
      </w:tr>
      <w:tr w:rsidR="00DB4072" w:rsidRPr="00D53BCB" w:rsidTr="001D3DC2">
        <w:trPr>
          <w:trHeight w:val="103"/>
        </w:trPr>
        <w:tc>
          <w:tcPr>
            <w:tcW w:w="2693" w:type="dxa"/>
          </w:tcPr>
          <w:p w:rsidR="00DB4072" w:rsidRPr="00981E8F" w:rsidRDefault="00DB4072" w:rsidP="00981E8F">
            <w:pPr>
              <w:pStyle w:val="Default"/>
              <w:spacing w:line="360" w:lineRule="auto"/>
              <w:rPr>
                <w:sz w:val="22"/>
                <w:szCs w:val="22"/>
              </w:rPr>
            </w:pPr>
            <w:proofErr w:type="spellStart"/>
            <w:r w:rsidRPr="00981E8F">
              <w:rPr>
                <w:sz w:val="22"/>
                <w:szCs w:val="22"/>
              </w:rPr>
              <w:t>Hexano</w:t>
            </w:r>
            <w:proofErr w:type="spellEnd"/>
            <w:r w:rsidRPr="00981E8F">
              <w:rPr>
                <w:sz w:val="22"/>
                <w:szCs w:val="22"/>
              </w:rPr>
              <w:t xml:space="preserve"> e </w:t>
            </w:r>
            <w:proofErr w:type="spellStart"/>
            <w:r w:rsidRPr="00981E8F">
              <w:rPr>
                <w:sz w:val="22"/>
                <w:szCs w:val="22"/>
              </w:rPr>
              <w:t>Heptano</w:t>
            </w:r>
            <w:proofErr w:type="spellEnd"/>
            <w:r w:rsidRPr="00981E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DB4072" w:rsidRPr="00981E8F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981E8F">
              <w:rPr>
                <w:sz w:val="22"/>
                <w:szCs w:val="22"/>
              </w:rPr>
              <w:t>SA</w:t>
            </w:r>
          </w:p>
        </w:tc>
        <w:tc>
          <w:tcPr>
            <w:tcW w:w="1559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D53BCB">
              <w:rPr>
                <w:sz w:val="22"/>
                <w:szCs w:val="22"/>
                <w:highlight w:val="green"/>
              </w:rPr>
              <w:t>E</w:t>
            </w:r>
          </w:p>
        </w:tc>
        <w:tc>
          <w:tcPr>
            <w:tcW w:w="2268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D53BCB">
              <w:rPr>
                <w:sz w:val="22"/>
                <w:szCs w:val="22"/>
                <w:highlight w:val="green"/>
              </w:rPr>
              <w:t>E</w:t>
            </w:r>
          </w:p>
        </w:tc>
        <w:tc>
          <w:tcPr>
            <w:tcW w:w="885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red"/>
              </w:rPr>
            </w:pPr>
            <w:r w:rsidRPr="00D53BCB">
              <w:rPr>
                <w:sz w:val="22"/>
                <w:szCs w:val="22"/>
                <w:highlight w:val="red"/>
              </w:rPr>
              <w:t>SA</w:t>
            </w:r>
          </w:p>
        </w:tc>
      </w:tr>
      <w:tr w:rsidR="00DB4072" w:rsidRPr="00981E8F" w:rsidTr="001D3DC2">
        <w:trPr>
          <w:trHeight w:val="103"/>
        </w:trPr>
        <w:tc>
          <w:tcPr>
            <w:tcW w:w="2693" w:type="dxa"/>
          </w:tcPr>
          <w:p w:rsidR="00DB4072" w:rsidRPr="00981E8F" w:rsidRDefault="00DB4072" w:rsidP="00981E8F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981E8F">
              <w:rPr>
                <w:sz w:val="22"/>
                <w:szCs w:val="22"/>
              </w:rPr>
              <w:t xml:space="preserve">Hidróxido de Amônio </w:t>
            </w:r>
          </w:p>
        </w:tc>
        <w:tc>
          <w:tcPr>
            <w:tcW w:w="1985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D53BCB">
              <w:rPr>
                <w:sz w:val="22"/>
                <w:szCs w:val="22"/>
                <w:highlight w:val="green"/>
              </w:rPr>
              <w:t>E</w:t>
            </w:r>
          </w:p>
        </w:tc>
        <w:tc>
          <w:tcPr>
            <w:tcW w:w="1559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D53BCB">
              <w:rPr>
                <w:sz w:val="22"/>
                <w:szCs w:val="22"/>
                <w:highlight w:val="green"/>
              </w:rPr>
              <w:t>E</w:t>
            </w:r>
          </w:p>
        </w:tc>
        <w:tc>
          <w:tcPr>
            <w:tcW w:w="2268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D53BCB">
              <w:rPr>
                <w:sz w:val="22"/>
                <w:szCs w:val="22"/>
                <w:highlight w:val="green"/>
              </w:rPr>
              <w:t>E</w:t>
            </w:r>
          </w:p>
        </w:tc>
        <w:tc>
          <w:tcPr>
            <w:tcW w:w="885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D53BCB">
              <w:rPr>
                <w:sz w:val="22"/>
                <w:szCs w:val="22"/>
                <w:highlight w:val="green"/>
              </w:rPr>
              <w:t>E</w:t>
            </w:r>
          </w:p>
        </w:tc>
      </w:tr>
      <w:tr w:rsidR="00DB4072" w:rsidRPr="00981E8F" w:rsidTr="001D3DC2">
        <w:trPr>
          <w:trHeight w:val="103"/>
        </w:trPr>
        <w:tc>
          <w:tcPr>
            <w:tcW w:w="2693" w:type="dxa"/>
          </w:tcPr>
          <w:p w:rsidR="00DB4072" w:rsidRPr="00981E8F" w:rsidRDefault="00DB4072" w:rsidP="00981E8F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981E8F">
              <w:rPr>
                <w:sz w:val="22"/>
                <w:szCs w:val="22"/>
              </w:rPr>
              <w:t xml:space="preserve">Hidróxido de Sódio 40% </w:t>
            </w:r>
          </w:p>
        </w:tc>
        <w:tc>
          <w:tcPr>
            <w:tcW w:w="1985" w:type="dxa"/>
          </w:tcPr>
          <w:p w:rsidR="00DB4072" w:rsidRPr="001D3DC2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1D3DC2">
              <w:rPr>
                <w:sz w:val="22"/>
                <w:szCs w:val="22"/>
                <w:highlight w:val="green"/>
              </w:rPr>
              <w:t>E</w:t>
            </w:r>
          </w:p>
        </w:tc>
        <w:tc>
          <w:tcPr>
            <w:tcW w:w="1559" w:type="dxa"/>
          </w:tcPr>
          <w:p w:rsidR="00DB4072" w:rsidRPr="001D3DC2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1D3DC2">
              <w:rPr>
                <w:sz w:val="22"/>
                <w:szCs w:val="22"/>
                <w:highlight w:val="green"/>
              </w:rPr>
              <w:t>E</w:t>
            </w:r>
          </w:p>
        </w:tc>
        <w:tc>
          <w:tcPr>
            <w:tcW w:w="2268" w:type="dxa"/>
          </w:tcPr>
          <w:p w:rsidR="00DB4072" w:rsidRPr="001D3DC2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1D3DC2">
              <w:rPr>
                <w:sz w:val="22"/>
                <w:szCs w:val="22"/>
                <w:highlight w:val="green"/>
              </w:rPr>
              <w:t>E</w:t>
            </w:r>
          </w:p>
        </w:tc>
        <w:tc>
          <w:tcPr>
            <w:tcW w:w="885" w:type="dxa"/>
          </w:tcPr>
          <w:p w:rsidR="00DB4072" w:rsidRPr="001D3DC2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1D3DC2">
              <w:rPr>
                <w:sz w:val="22"/>
                <w:szCs w:val="22"/>
                <w:highlight w:val="green"/>
              </w:rPr>
              <w:t>E</w:t>
            </w:r>
          </w:p>
        </w:tc>
      </w:tr>
      <w:tr w:rsidR="00DB4072" w:rsidRPr="00981E8F" w:rsidTr="001D3DC2">
        <w:trPr>
          <w:trHeight w:val="103"/>
        </w:trPr>
        <w:tc>
          <w:tcPr>
            <w:tcW w:w="2693" w:type="dxa"/>
          </w:tcPr>
          <w:p w:rsidR="00DB4072" w:rsidRPr="00981E8F" w:rsidRDefault="00DB4072" w:rsidP="00981E8F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981E8F">
              <w:rPr>
                <w:sz w:val="22"/>
                <w:szCs w:val="22"/>
              </w:rPr>
              <w:t xml:space="preserve">Hidróxido Potássio 45% </w:t>
            </w:r>
          </w:p>
        </w:tc>
        <w:tc>
          <w:tcPr>
            <w:tcW w:w="1985" w:type="dxa"/>
          </w:tcPr>
          <w:p w:rsidR="00DB4072" w:rsidRPr="001D3DC2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1D3DC2">
              <w:rPr>
                <w:sz w:val="22"/>
                <w:szCs w:val="22"/>
                <w:highlight w:val="green"/>
              </w:rPr>
              <w:t>E</w:t>
            </w:r>
          </w:p>
        </w:tc>
        <w:tc>
          <w:tcPr>
            <w:tcW w:w="1559" w:type="dxa"/>
          </w:tcPr>
          <w:p w:rsidR="00DB4072" w:rsidRPr="001D3DC2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1D3DC2">
              <w:rPr>
                <w:sz w:val="22"/>
                <w:szCs w:val="22"/>
                <w:highlight w:val="green"/>
              </w:rPr>
              <w:t>E</w:t>
            </w:r>
          </w:p>
        </w:tc>
        <w:tc>
          <w:tcPr>
            <w:tcW w:w="2268" w:type="dxa"/>
          </w:tcPr>
          <w:p w:rsidR="00DB4072" w:rsidRPr="001D3DC2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1D3DC2">
              <w:rPr>
                <w:sz w:val="22"/>
                <w:szCs w:val="22"/>
                <w:highlight w:val="green"/>
              </w:rPr>
              <w:t>E</w:t>
            </w:r>
          </w:p>
        </w:tc>
        <w:tc>
          <w:tcPr>
            <w:tcW w:w="885" w:type="dxa"/>
          </w:tcPr>
          <w:p w:rsidR="00DB4072" w:rsidRPr="001D3DC2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1D3DC2">
              <w:rPr>
                <w:sz w:val="22"/>
                <w:szCs w:val="22"/>
                <w:highlight w:val="green"/>
              </w:rPr>
              <w:t>E</w:t>
            </w:r>
          </w:p>
        </w:tc>
      </w:tr>
      <w:tr w:rsidR="00DB4072" w:rsidRPr="00981E8F" w:rsidTr="001D3DC2">
        <w:trPr>
          <w:trHeight w:val="103"/>
        </w:trPr>
        <w:tc>
          <w:tcPr>
            <w:tcW w:w="2693" w:type="dxa"/>
          </w:tcPr>
          <w:p w:rsidR="00DB4072" w:rsidRPr="00981E8F" w:rsidRDefault="00DB4072" w:rsidP="00981E8F">
            <w:pPr>
              <w:pStyle w:val="Default"/>
              <w:spacing w:line="360" w:lineRule="auto"/>
              <w:rPr>
                <w:sz w:val="22"/>
                <w:szCs w:val="22"/>
              </w:rPr>
            </w:pPr>
            <w:proofErr w:type="spellStart"/>
            <w:r w:rsidRPr="00981E8F">
              <w:rPr>
                <w:sz w:val="22"/>
                <w:szCs w:val="22"/>
              </w:rPr>
              <w:t>Nitrobenzeno</w:t>
            </w:r>
            <w:proofErr w:type="spellEnd"/>
            <w:r w:rsidRPr="00981E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b/>
                <w:sz w:val="22"/>
                <w:szCs w:val="22"/>
                <w:highlight w:val="cyan"/>
              </w:rPr>
            </w:pPr>
            <w:r w:rsidRPr="00D53BCB">
              <w:rPr>
                <w:b/>
                <w:sz w:val="22"/>
                <w:szCs w:val="22"/>
                <w:highlight w:val="cyan"/>
              </w:rPr>
              <w:t>NT</w:t>
            </w:r>
          </w:p>
        </w:tc>
        <w:tc>
          <w:tcPr>
            <w:tcW w:w="1559" w:type="dxa"/>
          </w:tcPr>
          <w:p w:rsidR="00DB4072" w:rsidRPr="00981E8F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D53BCB">
              <w:rPr>
                <w:sz w:val="22"/>
                <w:szCs w:val="22"/>
                <w:highlight w:val="yellow"/>
              </w:rPr>
              <w:t>B</w:t>
            </w:r>
          </w:p>
        </w:tc>
        <w:tc>
          <w:tcPr>
            <w:tcW w:w="2268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red"/>
              </w:rPr>
            </w:pPr>
            <w:r w:rsidRPr="00D53BCB">
              <w:rPr>
                <w:sz w:val="22"/>
                <w:szCs w:val="22"/>
                <w:highlight w:val="red"/>
              </w:rPr>
              <w:t>SA</w:t>
            </w:r>
          </w:p>
        </w:tc>
        <w:tc>
          <w:tcPr>
            <w:tcW w:w="885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red"/>
              </w:rPr>
            </w:pPr>
            <w:r w:rsidRPr="00D53BCB">
              <w:rPr>
                <w:sz w:val="22"/>
                <w:szCs w:val="22"/>
                <w:highlight w:val="red"/>
              </w:rPr>
              <w:t>SA</w:t>
            </w:r>
          </w:p>
        </w:tc>
      </w:tr>
      <w:tr w:rsidR="00DB4072" w:rsidRPr="00981E8F" w:rsidTr="001D3DC2">
        <w:trPr>
          <w:trHeight w:val="103"/>
        </w:trPr>
        <w:tc>
          <w:tcPr>
            <w:tcW w:w="2693" w:type="dxa"/>
          </w:tcPr>
          <w:p w:rsidR="00DB4072" w:rsidRPr="00981E8F" w:rsidRDefault="00DB4072" w:rsidP="00981E8F">
            <w:pPr>
              <w:pStyle w:val="Default"/>
              <w:spacing w:line="360" w:lineRule="auto"/>
              <w:rPr>
                <w:sz w:val="22"/>
                <w:szCs w:val="22"/>
              </w:rPr>
            </w:pPr>
            <w:proofErr w:type="spellStart"/>
            <w:r w:rsidRPr="00981E8F">
              <w:rPr>
                <w:sz w:val="22"/>
                <w:szCs w:val="22"/>
              </w:rPr>
              <w:t>Tetracloreto</w:t>
            </w:r>
            <w:proofErr w:type="spellEnd"/>
            <w:r w:rsidRPr="00981E8F">
              <w:rPr>
                <w:sz w:val="22"/>
                <w:szCs w:val="22"/>
              </w:rPr>
              <w:t xml:space="preserve"> de Carbono </w:t>
            </w:r>
          </w:p>
        </w:tc>
        <w:tc>
          <w:tcPr>
            <w:tcW w:w="1985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red"/>
              </w:rPr>
            </w:pPr>
            <w:r w:rsidRPr="00D53BCB">
              <w:rPr>
                <w:sz w:val="22"/>
                <w:szCs w:val="22"/>
                <w:highlight w:val="red"/>
              </w:rPr>
              <w:t>SA</w:t>
            </w:r>
          </w:p>
        </w:tc>
        <w:tc>
          <w:tcPr>
            <w:tcW w:w="1559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red"/>
              </w:rPr>
            </w:pPr>
            <w:r w:rsidRPr="00D53BCB">
              <w:rPr>
                <w:sz w:val="22"/>
                <w:szCs w:val="22"/>
                <w:highlight w:val="red"/>
              </w:rPr>
              <w:t>SA</w:t>
            </w:r>
          </w:p>
        </w:tc>
        <w:tc>
          <w:tcPr>
            <w:tcW w:w="2268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yellow"/>
              </w:rPr>
            </w:pPr>
            <w:r w:rsidRPr="00D53BCB">
              <w:rPr>
                <w:sz w:val="22"/>
                <w:szCs w:val="22"/>
                <w:highlight w:val="yellow"/>
              </w:rPr>
              <w:t>B</w:t>
            </w:r>
          </w:p>
        </w:tc>
        <w:tc>
          <w:tcPr>
            <w:tcW w:w="885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yellow"/>
              </w:rPr>
            </w:pPr>
            <w:r w:rsidRPr="00D53BCB">
              <w:rPr>
                <w:sz w:val="22"/>
                <w:szCs w:val="22"/>
                <w:highlight w:val="yellow"/>
              </w:rPr>
              <w:t>B</w:t>
            </w:r>
          </w:p>
        </w:tc>
      </w:tr>
      <w:tr w:rsidR="001D3DC2" w:rsidRPr="00981E8F" w:rsidTr="001D3DC2">
        <w:trPr>
          <w:trHeight w:val="103"/>
        </w:trPr>
        <w:tc>
          <w:tcPr>
            <w:tcW w:w="2693" w:type="dxa"/>
          </w:tcPr>
          <w:p w:rsidR="00DB4072" w:rsidRPr="00981E8F" w:rsidRDefault="00DB4072" w:rsidP="00981E8F">
            <w:pPr>
              <w:pStyle w:val="Default"/>
              <w:spacing w:line="360" w:lineRule="auto"/>
              <w:rPr>
                <w:sz w:val="22"/>
                <w:szCs w:val="22"/>
              </w:rPr>
            </w:pPr>
            <w:proofErr w:type="spellStart"/>
            <w:r w:rsidRPr="00981E8F">
              <w:rPr>
                <w:sz w:val="22"/>
                <w:szCs w:val="22"/>
              </w:rPr>
              <w:t>Tetrahidrofurano</w:t>
            </w:r>
            <w:proofErr w:type="spellEnd"/>
            <w:r w:rsidRPr="00981E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red"/>
              </w:rPr>
            </w:pPr>
            <w:r w:rsidRPr="00D53BCB">
              <w:rPr>
                <w:sz w:val="22"/>
                <w:szCs w:val="22"/>
                <w:highlight w:val="red"/>
              </w:rPr>
              <w:t>SA</w:t>
            </w:r>
          </w:p>
        </w:tc>
        <w:tc>
          <w:tcPr>
            <w:tcW w:w="1559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red"/>
              </w:rPr>
            </w:pPr>
            <w:r w:rsidRPr="00D53BCB">
              <w:rPr>
                <w:sz w:val="22"/>
                <w:szCs w:val="22"/>
                <w:highlight w:val="red"/>
              </w:rPr>
              <w:t>SA</w:t>
            </w:r>
          </w:p>
        </w:tc>
        <w:tc>
          <w:tcPr>
            <w:tcW w:w="2268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red"/>
              </w:rPr>
            </w:pPr>
            <w:r w:rsidRPr="00D53BCB">
              <w:rPr>
                <w:sz w:val="22"/>
                <w:szCs w:val="22"/>
                <w:highlight w:val="red"/>
              </w:rPr>
              <w:t>SA</w:t>
            </w:r>
          </w:p>
        </w:tc>
        <w:tc>
          <w:tcPr>
            <w:tcW w:w="885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red"/>
              </w:rPr>
            </w:pPr>
            <w:r w:rsidRPr="00D53BCB">
              <w:rPr>
                <w:sz w:val="22"/>
                <w:szCs w:val="22"/>
                <w:highlight w:val="red"/>
              </w:rPr>
              <w:t>SA</w:t>
            </w:r>
          </w:p>
        </w:tc>
      </w:tr>
      <w:tr w:rsidR="001D3DC2" w:rsidRPr="00981E8F" w:rsidTr="001D3DC2">
        <w:trPr>
          <w:trHeight w:val="103"/>
        </w:trPr>
        <w:tc>
          <w:tcPr>
            <w:tcW w:w="2693" w:type="dxa"/>
          </w:tcPr>
          <w:p w:rsidR="00DB4072" w:rsidRPr="00981E8F" w:rsidRDefault="00DB4072" w:rsidP="00981E8F">
            <w:pPr>
              <w:pStyle w:val="Default"/>
              <w:spacing w:line="360" w:lineRule="auto"/>
              <w:rPr>
                <w:sz w:val="22"/>
                <w:szCs w:val="22"/>
              </w:rPr>
            </w:pPr>
            <w:proofErr w:type="spellStart"/>
            <w:r w:rsidRPr="00981E8F">
              <w:rPr>
                <w:sz w:val="22"/>
                <w:szCs w:val="22"/>
              </w:rPr>
              <w:t>Ticloroetileno</w:t>
            </w:r>
            <w:proofErr w:type="spellEnd"/>
            <w:r w:rsidRPr="00981E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red"/>
              </w:rPr>
            </w:pPr>
            <w:r w:rsidRPr="00D53BCB">
              <w:rPr>
                <w:sz w:val="22"/>
                <w:szCs w:val="22"/>
                <w:highlight w:val="red"/>
              </w:rPr>
              <w:t>SA</w:t>
            </w:r>
          </w:p>
        </w:tc>
        <w:tc>
          <w:tcPr>
            <w:tcW w:w="1559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red"/>
              </w:rPr>
            </w:pPr>
            <w:r w:rsidRPr="00D53BCB">
              <w:rPr>
                <w:sz w:val="22"/>
                <w:szCs w:val="22"/>
                <w:highlight w:val="red"/>
              </w:rPr>
              <w:t>SA</w:t>
            </w:r>
          </w:p>
        </w:tc>
        <w:tc>
          <w:tcPr>
            <w:tcW w:w="2268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red"/>
              </w:rPr>
            </w:pPr>
            <w:r w:rsidRPr="00D53BCB">
              <w:rPr>
                <w:sz w:val="22"/>
                <w:szCs w:val="22"/>
                <w:highlight w:val="red"/>
              </w:rPr>
              <w:t>SA</w:t>
            </w:r>
          </w:p>
        </w:tc>
        <w:tc>
          <w:tcPr>
            <w:tcW w:w="885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red"/>
              </w:rPr>
            </w:pPr>
            <w:r w:rsidRPr="00D53BCB">
              <w:rPr>
                <w:sz w:val="22"/>
                <w:szCs w:val="22"/>
                <w:highlight w:val="red"/>
              </w:rPr>
              <w:t>SA</w:t>
            </w:r>
          </w:p>
        </w:tc>
      </w:tr>
      <w:tr w:rsidR="001D3DC2" w:rsidRPr="00981E8F" w:rsidTr="001D3DC2">
        <w:trPr>
          <w:trHeight w:val="103"/>
        </w:trPr>
        <w:tc>
          <w:tcPr>
            <w:tcW w:w="2693" w:type="dxa"/>
          </w:tcPr>
          <w:p w:rsidR="00DB4072" w:rsidRPr="00981E8F" w:rsidRDefault="00DB4072" w:rsidP="00981E8F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981E8F">
              <w:rPr>
                <w:sz w:val="22"/>
                <w:szCs w:val="22"/>
              </w:rPr>
              <w:t xml:space="preserve">Tolueno </w:t>
            </w:r>
          </w:p>
        </w:tc>
        <w:tc>
          <w:tcPr>
            <w:tcW w:w="1985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red"/>
              </w:rPr>
            </w:pPr>
            <w:r w:rsidRPr="00D53BCB">
              <w:rPr>
                <w:sz w:val="22"/>
                <w:szCs w:val="22"/>
                <w:highlight w:val="red"/>
              </w:rPr>
              <w:t>SA</w:t>
            </w:r>
          </w:p>
        </w:tc>
        <w:tc>
          <w:tcPr>
            <w:tcW w:w="1559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red"/>
              </w:rPr>
            </w:pPr>
            <w:r w:rsidRPr="00D53BCB">
              <w:rPr>
                <w:sz w:val="22"/>
                <w:szCs w:val="22"/>
                <w:highlight w:val="red"/>
              </w:rPr>
              <w:t>SA</w:t>
            </w:r>
          </w:p>
        </w:tc>
        <w:tc>
          <w:tcPr>
            <w:tcW w:w="2268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red"/>
              </w:rPr>
            </w:pPr>
            <w:r w:rsidRPr="00D53BCB">
              <w:rPr>
                <w:sz w:val="22"/>
                <w:szCs w:val="22"/>
                <w:highlight w:val="red"/>
              </w:rPr>
              <w:t>SA</w:t>
            </w:r>
          </w:p>
        </w:tc>
        <w:tc>
          <w:tcPr>
            <w:tcW w:w="885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red"/>
              </w:rPr>
            </w:pPr>
            <w:r w:rsidRPr="00D53BCB">
              <w:rPr>
                <w:sz w:val="22"/>
                <w:szCs w:val="22"/>
                <w:highlight w:val="red"/>
              </w:rPr>
              <w:t>SA</w:t>
            </w:r>
          </w:p>
        </w:tc>
      </w:tr>
      <w:tr w:rsidR="001D3DC2" w:rsidRPr="00981E8F" w:rsidTr="001D3DC2">
        <w:trPr>
          <w:trHeight w:val="103"/>
        </w:trPr>
        <w:tc>
          <w:tcPr>
            <w:tcW w:w="2693" w:type="dxa"/>
          </w:tcPr>
          <w:p w:rsidR="00DB4072" w:rsidRPr="00981E8F" w:rsidRDefault="00DB4072" w:rsidP="00981E8F">
            <w:pPr>
              <w:pStyle w:val="Default"/>
              <w:spacing w:line="360" w:lineRule="auto"/>
              <w:rPr>
                <w:sz w:val="22"/>
                <w:szCs w:val="22"/>
              </w:rPr>
            </w:pPr>
            <w:proofErr w:type="spellStart"/>
            <w:r w:rsidRPr="00981E8F">
              <w:rPr>
                <w:sz w:val="22"/>
                <w:szCs w:val="22"/>
              </w:rPr>
              <w:t>Trietanolamina</w:t>
            </w:r>
            <w:proofErr w:type="spellEnd"/>
            <w:r w:rsidRPr="00981E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D53BCB">
              <w:rPr>
                <w:sz w:val="22"/>
                <w:szCs w:val="22"/>
                <w:highlight w:val="green"/>
              </w:rPr>
              <w:t>E</w:t>
            </w:r>
          </w:p>
        </w:tc>
        <w:tc>
          <w:tcPr>
            <w:tcW w:w="1559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D53BCB">
              <w:rPr>
                <w:sz w:val="22"/>
                <w:szCs w:val="22"/>
                <w:highlight w:val="green"/>
              </w:rPr>
              <w:t>E</w:t>
            </w:r>
          </w:p>
        </w:tc>
        <w:tc>
          <w:tcPr>
            <w:tcW w:w="2268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D53BCB">
              <w:rPr>
                <w:sz w:val="22"/>
                <w:szCs w:val="22"/>
                <w:highlight w:val="green"/>
              </w:rPr>
              <w:t>E</w:t>
            </w:r>
          </w:p>
        </w:tc>
        <w:tc>
          <w:tcPr>
            <w:tcW w:w="885" w:type="dxa"/>
          </w:tcPr>
          <w:p w:rsidR="00DB4072" w:rsidRPr="00D53BCB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D53BCB">
              <w:rPr>
                <w:sz w:val="22"/>
                <w:szCs w:val="22"/>
                <w:highlight w:val="green"/>
              </w:rPr>
              <w:t>E</w:t>
            </w:r>
          </w:p>
        </w:tc>
      </w:tr>
      <w:tr w:rsidR="001D3DC2" w:rsidRPr="00981E8F" w:rsidTr="001D3DC2">
        <w:trPr>
          <w:trHeight w:val="103"/>
        </w:trPr>
        <w:tc>
          <w:tcPr>
            <w:tcW w:w="2693" w:type="dxa"/>
          </w:tcPr>
          <w:p w:rsidR="00DB4072" w:rsidRPr="00981E8F" w:rsidRDefault="00DB4072" w:rsidP="00981E8F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981E8F">
              <w:rPr>
                <w:sz w:val="22"/>
                <w:szCs w:val="22"/>
              </w:rPr>
              <w:t xml:space="preserve">Xilenos </w:t>
            </w:r>
          </w:p>
        </w:tc>
        <w:tc>
          <w:tcPr>
            <w:tcW w:w="1985" w:type="dxa"/>
          </w:tcPr>
          <w:p w:rsidR="00DB4072" w:rsidRPr="00981E8F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D53BCB">
              <w:rPr>
                <w:sz w:val="22"/>
                <w:szCs w:val="22"/>
                <w:highlight w:val="red"/>
              </w:rPr>
              <w:t>SA</w:t>
            </w:r>
          </w:p>
        </w:tc>
        <w:tc>
          <w:tcPr>
            <w:tcW w:w="1559" w:type="dxa"/>
          </w:tcPr>
          <w:p w:rsidR="00DB4072" w:rsidRPr="00981E8F" w:rsidRDefault="00D53BCB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D53BCB">
              <w:rPr>
                <w:sz w:val="22"/>
                <w:szCs w:val="22"/>
                <w:highlight w:val="red"/>
              </w:rPr>
              <w:t>SA</w:t>
            </w:r>
          </w:p>
        </w:tc>
        <w:tc>
          <w:tcPr>
            <w:tcW w:w="2268" w:type="dxa"/>
          </w:tcPr>
          <w:p w:rsidR="00DB4072" w:rsidRPr="00981E8F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D53BCB">
              <w:rPr>
                <w:sz w:val="22"/>
                <w:szCs w:val="22"/>
                <w:highlight w:val="yellow"/>
              </w:rPr>
              <w:t>B</w:t>
            </w:r>
          </w:p>
        </w:tc>
        <w:tc>
          <w:tcPr>
            <w:tcW w:w="885" w:type="dxa"/>
          </w:tcPr>
          <w:p w:rsidR="00DB4072" w:rsidRPr="00981E8F" w:rsidRDefault="00DB4072" w:rsidP="001D3DC2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D53BCB">
              <w:rPr>
                <w:sz w:val="22"/>
                <w:szCs w:val="22"/>
                <w:highlight w:val="red"/>
              </w:rPr>
              <w:t>SA</w:t>
            </w:r>
          </w:p>
        </w:tc>
      </w:tr>
    </w:tbl>
    <w:p w:rsidR="00DB4072" w:rsidRPr="001D3DC2" w:rsidRDefault="00DB4072" w:rsidP="001D3DC2">
      <w:pPr>
        <w:pStyle w:val="Default"/>
        <w:ind w:left="709"/>
        <w:rPr>
          <w:sz w:val="22"/>
          <w:szCs w:val="22"/>
        </w:rPr>
      </w:pPr>
      <w:r w:rsidRPr="001D3DC2">
        <w:rPr>
          <w:b/>
          <w:sz w:val="22"/>
          <w:szCs w:val="22"/>
          <w:highlight w:val="green"/>
        </w:rPr>
        <w:t>E</w:t>
      </w:r>
      <w:r w:rsidRPr="001D3DC2">
        <w:rPr>
          <w:sz w:val="22"/>
          <w:szCs w:val="22"/>
        </w:rPr>
        <w:t xml:space="preserve"> = excelente</w:t>
      </w:r>
      <w:proofErr w:type="gramStart"/>
      <w:r w:rsidRPr="001D3DC2">
        <w:rPr>
          <w:sz w:val="22"/>
          <w:szCs w:val="22"/>
        </w:rPr>
        <w:t xml:space="preserve"> </w:t>
      </w:r>
      <w:r w:rsidR="001D3DC2">
        <w:rPr>
          <w:sz w:val="22"/>
          <w:szCs w:val="22"/>
        </w:rPr>
        <w:t xml:space="preserve">  </w:t>
      </w:r>
      <w:proofErr w:type="gramEnd"/>
      <w:r w:rsidRPr="001D3DC2">
        <w:rPr>
          <w:b/>
          <w:sz w:val="22"/>
          <w:szCs w:val="22"/>
          <w:highlight w:val="yellow"/>
        </w:rPr>
        <w:t>B</w:t>
      </w:r>
      <w:r w:rsidRPr="001D3DC2">
        <w:rPr>
          <w:sz w:val="22"/>
          <w:szCs w:val="22"/>
        </w:rPr>
        <w:t xml:space="preserve"> = Bom </w:t>
      </w:r>
      <w:r w:rsidR="001D3DC2">
        <w:rPr>
          <w:sz w:val="22"/>
          <w:szCs w:val="22"/>
        </w:rPr>
        <w:t xml:space="preserve">      </w:t>
      </w:r>
      <w:r w:rsidRPr="001D3DC2">
        <w:rPr>
          <w:b/>
          <w:sz w:val="22"/>
          <w:szCs w:val="22"/>
          <w:highlight w:val="red"/>
        </w:rPr>
        <w:t>SA</w:t>
      </w:r>
      <w:r w:rsidRPr="001D3DC2">
        <w:rPr>
          <w:sz w:val="22"/>
          <w:szCs w:val="22"/>
        </w:rPr>
        <w:t xml:space="preserve"> = Sofre Ataque</w:t>
      </w:r>
      <w:r w:rsidR="001D3DC2">
        <w:rPr>
          <w:sz w:val="22"/>
          <w:szCs w:val="22"/>
        </w:rPr>
        <w:t xml:space="preserve">      </w:t>
      </w:r>
      <w:r w:rsidRPr="001D3DC2">
        <w:rPr>
          <w:sz w:val="22"/>
          <w:szCs w:val="22"/>
        </w:rPr>
        <w:t xml:space="preserve"> </w:t>
      </w:r>
      <w:r w:rsidRPr="001D3DC2">
        <w:rPr>
          <w:b/>
          <w:sz w:val="22"/>
          <w:szCs w:val="22"/>
          <w:highlight w:val="cyan"/>
        </w:rPr>
        <w:t>NT</w:t>
      </w:r>
      <w:r w:rsidRPr="001D3DC2">
        <w:rPr>
          <w:sz w:val="22"/>
          <w:szCs w:val="22"/>
        </w:rPr>
        <w:t xml:space="preserve"> = Não Testado </w:t>
      </w:r>
      <w:r w:rsidR="0050063D">
        <w:rPr>
          <w:sz w:val="20"/>
          <w:szCs w:val="20"/>
        </w:rPr>
        <w:t>Testes de ataque</w:t>
      </w:r>
    </w:p>
    <w:p w:rsidR="00DB4072" w:rsidRPr="00355F91" w:rsidRDefault="00DB4072" w:rsidP="00355F91">
      <w:pPr>
        <w:pStyle w:val="Default"/>
        <w:spacing w:line="360" w:lineRule="auto"/>
        <w:ind w:left="709"/>
        <w:rPr>
          <w:sz w:val="22"/>
          <w:szCs w:val="22"/>
        </w:rPr>
      </w:pPr>
      <w:r w:rsidRPr="00355F91">
        <w:rPr>
          <w:sz w:val="22"/>
          <w:szCs w:val="22"/>
        </w:rPr>
        <w:lastRenderedPageBreak/>
        <w:t xml:space="preserve">(Testes de ataque aparente num prazo de 20 a 30 minutos) </w:t>
      </w:r>
    </w:p>
    <w:p w:rsidR="00DB4072" w:rsidRDefault="00DB4072" w:rsidP="00355F91">
      <w:pPr>
        <w:pStyle w:val="Default"/>
        <w:numPr>
          <w:ilvl w:val="0"/>
          <w:numId w:val="35"/>
        </w:numPr>
        <w:spacing w:line="360" w:lineRule="auto"/>
        <w:ind w:left="1134" w:hanging="283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Luvas para altas temperaturas: </w:t>
      </w:r>
    </w:p>
    <w:p w:rsidR="00DB4072" w:rsidRDefault="00DB4072" w:rsidP="00355F91">
      <w:pPr>
        <w:pStyle w:val="Default"/>
        <w:numPr>
          <w:ilvl w:val="0"/>
          <w:numId w:val="30"/>
        </w:numPr>
        <w:spacing w:line="360" w:lineRule="auto"/>
        <w:ind w:left="1418" w:hanging="284"/>
        <w:rPr>
          <w:sz w:val="22"/>
          <w:szCs w:val="22"/>
        </w:rPr>
      </w:pPr>
      <w:r>
        <w:rPr>
          <w:sz w:val="22"/>
          <w:szCs w:val="22"/>
        </w:rPr>
        <w:t xml:space="preserve">KEVLAR: </w:t>
      </w:r>
    </w:p>
    <w:p w:rsidR="00DB4072" w:rsidRDefault="00DB4072" w:rsidP="00355F91">
      <w:pPr>
        <w:pStyle w:val="Default"/>
        <w:numPr>
          <w:ilvl w:val="0"/>
          <w:numId w:val="31"/>
        </w:numPr>
        <w:spacing w:line="360" w:lineRule="auto"/>
        <w:ind w:left="1701"/>
        <w:rPr>
          <w:sz w:val="22"/>
          <w:szCs w:val="22"/>
        </w:rPr>
      </w:pPr>
      <w:r>
        <w:rPr>
          <w:sz w:val="22"/>
          <w:szCs w:val="22"/>
        </w:rPr>
        <w:t xml:space="preserve">Para temperaturas até 300 °C </w:t>
      </w:r>
    </w:p>
    <w:p w:rsidR="00DB4072" w:rsidRDefault="00DB4072" w:rsidP="00355F91">
      <w:pPr>
        <w:pStyle w:val="Default"/>
        <w:numPr>
          <w:ilvl w:val="0"/>
          <w:numId w:val="31"/>
        </w:numPr>
        <w:spacing w:line="360" w:lineRule="auto"/>
        <w:ind w:left="1701"/>
        <w:rPr>
          <w:sz w:val="22"/>
          <w:szCs w:val="22"/>
        </w:rPr>
      </w:pPr>
      <w:r>
        <w:rPr>
          <w:sz w:val="22"/>
          <w:szCs w:val="22"/>
        </w:rPr>
        <w:t xml:space="preserve">Boa flexibilidade (conforto) </w:t>
      </w:r>
    </w:p>
    <w:p w:rsidR="00DB4072" w:rsidRDefault="00DB4072" w:rsidP="00355F91">
      <w:pPr>
        <w:pStyle w:val="Default"/>
        <w:numPr>
          <w:ilvl w:val="0"/>
          <w:numId w:val="31"/>
        </w:numPr>
        <w:spacing w:line="360" w:lineRule="auto"/>
        <w:ind w:left="1701"/>
        <w:rPr>
          <w:sz w:val="22"/>
          <w:szCs w:val="22"/>
        </w:rPr>
      </w:pPr>
      <w:r>
        <w:rPr>
          <w:sz w:val="22"/>
          <w:szCs w:val="22"/>
        </w:rPr>
        <w:t xml:space="preserve">Resistente </w:t>
      </w:r>
      <w:proofErr w:type="gramStart"/>
      <w:r>
        <w:rPr>
          <w:sz w:val="22"/>
          <w:szCs w:val="22"/>
        </w:rPr>
        <w:t>à</w:t>
      </w:r>
      <w:proofErr w:type="gramEnd"/>
      <w:r>
        <w:rPr>
          <w:sz w:val="22"/>
          <w:szCs w:val="22"/>
        </w:rPr>
        <w:t xml:space="preserve"> cortes (metais ou vidros) </w:t>
      </w:r>
    </w:p>
    <w:p w:rsidR="00DB4072" w:rsidRDefault="00DB4072" w:rsidP="00355F91">
      <w:pPr>
        <w:pStyle w:val="Default"/>
        <w:numPr>
          <w:ilvl w:val="0"/>
          <w:numId w:val="33"/>
        </w:numPr>
        <w:spacing w:line="360" w:lineRule="auto"/>
        <w:ind w:left="1134" w:hanging="283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Touca </w:t>
      </w:r>
    </w:p>
    <w:p w:rsidR="00DB4072" w:rsidRDefault="00DB4072" w:rsidP="00355F91">
      <w:pPr>
        <w:pStyle w:val="Default"/>
        <w:numPr>
          <w:ilvl w:val="0"/>
          <w:numId w:val="34"/>
        </w:numPr>
        <w:spacing w:line="360" w:lineRule="auto"/>
        <w:ind w:left="170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Usar touca nas seguintes atividades: procedimento analítico e manuseio de vidraria ou materiais biológicos onde há risco de contaminação com o cabelo. </w:t>
      </w:r>
    </w:p>
    <w:p w:rsidR="00DB4072" w:rsidRDefault="00DB4072" w:rsidP="00AF5A1D">
      <w:pPr>
        <w:pStyle w:val="Default"/>
        <w:numPr>
          <w:ilvl w:val="0"/>
          <w:numId w:val="36"/>
        </w:numPr>
        <w:spacing w:line="360" w:lineRule="auto"/>
        <w:ind w:left="1134" w:hanging="283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Respiradores </w:t>
      </w:r>
    </w:p>
    <w:p w:rsidR="00DB4072" w:rsidRDefault="00DB4072" w:rsidP="00355F91">
      <w:pPr>
        <w:pStyle w:val="Default"/>
        <w:numPr>
          <w:ilvl w:val="0"/>
          <w:numId w:val="37"/>
        </w:numPr>
        <w:spacing w:line="360" w:lineRule="auto"/>
        <w:ind w:left="170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Usar respirador quando em atividades onde possam ocorrer: exposição a gases irritantes ou anestésicos, durante o preparo de amostra, quando do manuseio de solventes ou reagentes químicos ou durante o procedimento analítico. </w:t>
      </w:r>
    </w:p>
    <w:p w:rsidR="00DB4072" w:rsidRDefault="00DB4072" w:rsidP="00AF5A1D">
      <w:pPr>
        <w:pStyle w:val="Default"/>
        <w:numPr>
          <w:ilvl w:val="0"/>
          <w:numId w:val="36"/>
        </w:numPr>
        <w:spacing w:line="360" w:lineRule="auto"/>
        <w:ind w:left="1134" w:hanging="283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Óculos de segurança </w:t>
      </w:r>
    </w:p>
    <w:p w:rsidR="00DB4072" w:rsidRDefault="00DB4072" w:rsidP="00355F91">
      <w:pPr>
        <w:pStyle w:val="Default"/>
        <w:numPr>
          <w:ilvl w:val="0"/>
          <w:numId w:val="38"/>
        </w:numPr>
        <w:spacing w:line="360" w:lineRule="auto"/>
        <w:ind w:left="170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Usar óculos nos procedimentos analíticos em que houver exposição a riscos de impacto, a gases irritantes ou anestésicos, salpicos de material biológico e quando do manuseio de solventes ou reagentes químicos durante o preparo de amostra e lavagem de material. </w:t>
      </w:r>
    </w:p>
    <w:p w:rsidR="00DB4072" w:rsidRDefault="00DB4072" w:rsidP="00AF5A1D">
      <w:pPr>
        <w:pStyle w:val="Default"/>
        <w:numPr>
          <w:ilvl w:val="0"/>
          <w:numId w:val="39"/>
        </w:numPr>
        <w:spacing w:line="360" w:lineRule="auto"/>
        <w:ind w:left="1134" w:hanging="283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Protetores auriculares </w:t>
      </w:r>
    </w:p>
    <w:p w:rsidR="00DB4072" w:rsidRDefault="00DB4072" w:rsidP="00AF5A1D">
      <w:pPr>
        <w:pStyle w:val="Default"/>
        <w:numPr>
          <w:ilvl w:val="0"/>
          <w:numId w:val="40"/>
        </w:numPr>
        <w:spacing w:line="360" w:lineRule="auto"/>
        <w:ind w:left="170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Podem ser utilizados os tipos: tipo concha, de inserção (moldável ou não) e de acordo com a necessidade de uso, tendo cada um suas instruções de acordo com os respectivos manuais. </w:t>
      </w:r>
    </w:p>
    <w:p w:rsidR="00DB4072" w:rsidRDefault="00DB4072" w:rsidP="00AF5A1D">
      <w:pPr>
        <w:pStyle w:val="Default"/>
        <w:numPr>
          <w:ilvl w:val="0"/>
          <w:numId w:val="41"/>
        </w:numPr>
        <w:spacing w:line="360" w:lineRule="auto"/>
        <w:ind w:left="1134" w:hanging="283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Pro</w:t>
      </w:r>
      <w:r w:rsidR="00AF5A1D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>pé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DB4072" w:rsidRDefault="00DB4072" w:rsidP="00AF5A1D">
      <w:pPr>
        <w:pStyle w:val="Default"/>
        <w:numPr>
          <w:ilvl w:val="0"/>
          <w:numId w:val="42"/>
        </w:numPr>
        <w:spacing w:line="360" w:lineRule="auto"/>
        <w:ind w:left="1701"/>
        <w:rPr>
          <w:sz w:val="22"/>
          <w:szCs w:val="22"/>
        </w:rPr>
      </w:pPr>
      <w:r>
        <w:rPr>
          <w:sz w:val="22"/>
          <w:szCs w:val="22"/>
        </w:rPr>
        <w:t xml:space="preserve">No Laboratório de </w:t>
      </w:r>
      <w:proofErr w:type="spellStart"/>
      <w:r>
        <w:rPr>
          <w:sz w:val="22"/>
          <w:szCs w:val="22"/>
        </w:rPr>
        <w:t>Imunologia</w:t>
      </w:r>
      <w:proofErr w:type="spellEnd"/>
      <w:r>
        <w:rPr>
          <w:sz w:val="22"/>
          <w:szCs w:val="22"/>
        </w:rPr>
        <w:t xml:space="preserve"> do </w:t>
      </w:r>
      <w:proofErr w:type="spellStart"/>
      <w:proofErr w:type="gramStart"/>
      <w:r>
        <w:rPr>
          <w:sz w:val="22"/>
          <w:szCs w:val="22"/>
        </w:rPr>
        <w:t>InCor</w:t>
      </w:r>
      <w:proofErr w:type="spellEnd"/>
      <w:proofErr w:type="gramEnd"/>
      <w:r>
        <w:rPr>
          <w:sz w:val="22"/>
          <w:szCs w:val="22"/>
        </w:rPr>
        <w:t xml:space="preserve">, o </w:t>
      </w:r>
      <w:proofErr w:type="spellStart"/>
      <w:r>
        <w:rPr>
          <w:sz w:val="22"/>
          <w:szCs w:val="22"/>
        </w:rPr>
        <w:t>pro</w:t>
      </w:r>
      <w:r w:rsidR="00AF5A1D">
        <w:rPr>
          <w:sz w:val="22"/>
          <w:szCs w:val="22"/>
        </w:rPr>
        <w:t>-</w:t>
      </w:r>
      <w:r>
        <w:rPr>
          <w:sz w:val="22"/>
          <w:szCs w:val="22"/>
        </w:rPr>
        <w:t>pé</w:t>
      </w:r>
      <w:proofErr w:type="spellEnd"/>
      <w:r>
        <w:rPr>
          <w:sz w:val="22"/>
          <w:szCs w:val="22"/>
        </w:rPr>
        <w:t xml:space="preserve"> é utilizado na sala de cultura. </w:t>
      </w:r>
    </w:p>
    <w:p w:rsidR="00AF5A1D" w:rsidRDefault="00AF5A1D" w:rsidP="00AF5A1D">
      <w:pPr>
        <w:pStyle w:val="Default"/>
        <w:spacing w:line="360" w:lineRule="auto"/>
        <w:ind w:left="981"/>
        <w:rPr>
          <w:sz w:val="22"/>
          <w:szCs w:val="22"/>
        </w:rPr>
      </w:pPr>
    </w:p>
    <w:p w:rsidR="00DB4072" w:rsidRPr="00AF5A1D" w:rsidRDefault="00DB4072" w:rsidP="00AF5A1D">
      <w:pPr>
        <w:pStyle w:val="PargrafodaLista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hAnsi="Arial" w:cs="Arial"/>
          <w:b/>
          <w:bCs/>
        </w:rPr>
      </w:pPr>
      <w:r w:rsidRPr="00AF5A1D">
        <w:rPr>
          <w:rFonts w:ascii="Arial" w:hAnsi="Arial" w:cs="Arial"/>
          <w:b/>
          <w:bCs/>
        </w:rPr>
        <w:t>REFERÊNCIAS</w:t>
      </w:r>
    </w:p>
    <w:p w:rsidR="00DB4072" w:rsidRDefault="00DB4072" w:rsidP="00AF5A1D">
      <w:pPr>
        <w:pStyle w:val="Default"/>
        <w:spacing w:line="360" w:lineRule="auto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BRASIL, Lei 6514 de 22.12.1977, Capítulo V, da Segurança e Medicina do Trabalho, Seção IV, artigos 158, 166 e 167. </w:t>
      </w:r>
    </w:p>
    <w:p w:rsidR="00DB4072" w:rsidRDefault="00DB4072" w:rsidP="00AF5A1D">
      <w:pPr>
        <w:pStyle w:val="Default"/>
        <w:spacing w:line="360" w:lineRule="auto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BRASIL - Portaria 3214 de 08.06.1978. </w:t>
      </w:r>
    </w:p>
    <w:p w:rsidR="00DB4072" w:rsidRDefault="00DB4072" w:rsidP="00AF5A1D">
      <w:pPr>
        <w:pStyle w:val="Default"/>
        <w:spacing w:line="360" w:lineRule="auto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HIRATA, </w:t>
      </w:r>
      <w:proofErr w:type="spellStart"/>
      <w:r>
        <w:rPr>
          <w:sz w:val="22"/>
          <w:szCs w:val="22"/>
        </w:rPr>
        <w:t>M.M.</w:t>
      </w:r>
      <w:proofErr w:type="spellEnd"/>
      <w:r>
        <w:rPr>
          <w:sz w:val="22"/>
          <w:szCs w:val="22"/>
        </w:rPr>
        <w:t xml:space="preserve"> E MANCINI FILHO, J. - Manual de </w:t>
      </w:r>
      <w:proofErr w:type="spellStart"/>
      <w:r>
        <w:rPr>
          <w:sz w:val="22"/>
          <w:szCs w:val="22"/>
        </w:rPr>
        <w:t>Biossegurança</w:t>
      </w:r>
      <w:proofErr w:type="spellEnd"/>
      <w:r>
        <w:rPr>
          <w:sz w:val="22"/>
          <w:szCs w:val="22"/>
        </w:rPr>
        <w:t xml:space="preserve">. Ed. </w:t>
      </w:r>
      <w:proofErr w:type="spellStart"/>
      <w:r>
        <w:rPr>
          <w:sz w:val="22"/>
          <w:szCs w:val="22"/>
        </w:rPr>
        <w:t>Manole</w:t>
      </w:r>
      <w:proofErr w:type="spellEnd"/>
      <w:r>
        <w:rPr>
          <w:sz w:val="22"/>
          <w:szCs w:val="22"/>
        </w:rPr>
        <w:t>, Barueri, São Paulo. 1</w:t>
      </w:r>
      <w:r>
        <w:rPr>
          <w:sz w:val="14"/>
          <w:szCs w:val="14"/>
        </w:rPr>
        <w:t xml:space="preserve">a </w:t>
      </w:r>
      <w:r>
        <w:rPr>
          <w:sz w:val="22"/>
          <w:szCs w:val="22"/>
        </w:rPr>
        <w:t xml:space="preserve">edição, 2002. 496p. </w:t>
      </w:r>
    </w:p>
    <w:p w:rsidR="00DB4072" w:rsidRDefault="00DB4072" w:rsidP="00AF5A1D">
      <w:pPr>
        <w:pStyle w:val="Default"/>
        <w:spacing w:line="360" w:lineRule="auto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MOTTI, </w:t>
      </w:r>
      <w:proofErr w:type="spellStart"/>
      <w:r>
        <w:rPr>
          <w:sz w:val="22"/>
          <w:szCs w:val="22"/>
        </w:rPr>
        <w:t>M.I.</w:t>
      </w:r>
      <w:proofErr w:type="spellEnd"/>
      <w:r>
        <w:rPr>
          <w:sz w:val="22"/>
          <w:szCs w:val="22"/>
        </w:rPr>
        <w:t xml:space="preserve">, Aquino, </w:t>
      </w:r>
      <w:proofErr w:type="spellStart"/>
      <w:r>
        <w:rPr>
          <w:sz w:val="22"/>
          <w:szCs w:val="22"/>
        </w:rPr>
        <w:t>J.D.</w:t>
      </w:r>
      <w:proofErr w:type="spellEnd"/>
      <w:r>
        <w:rPr>
          <w:sz w:val="22"/>
          <w:szCs w:val="22"/>
        </w:rPr>
        <w:t xml:space="preserve">, Vieira, </w:t>
      </w:r>
      <w:proofErr w:type="spellStart"/>
      <w:r>
        <w:rPr>
          <w:sz w:val="22"/>
          <w:szCs w:val="22"/>
        </w:rPr>
        <w:t>A.V.</w:t>
      </w:r>
      <w:proofErr w:type="spellEnd"/>
      <w:r>
        <w:rPr>
          <w:sz w:val="22"/>
          <w:szCs w:val="22"/>
        </w:rPr>
        <w:t xml:space="preserve"> - Curso de Equipamentos de Proteção Individual. </w:t>
      </w:r>
      <w:proofErr w:type="spellStart"/>
      <w:r>
        <w:rPr>
          <w:sz w:val="22"/>
          <w:szCs w:val="22"/>
        </w:rPr>
        <w:t>Fundacentro</w:t>
      </w:r>
      <w:proofErr w:type="spellEnd"/>
      <w:r>
        <w:rPr>
          <w:sz w:val="22"/>
          <w:szCs w:val="22"/>
        </w:rPr>
        <w:t xml:space="preserve">, São Paulo. 2003. </w:t>
      </w:r>
    </w:p>
    <w:p w:rsidR="00DB4072" w:rsidRDefault="00DB4072" w:rsidP="00AF5A1D">
      <w:pPr>
        <w:pStyle w:val="Default"/>
        <w:spacing w:line="360" w:lineRule="auto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NR nº 06 – Equipamento de Proteção Individual, modificada pela Portaria 25 de 15.10.2001. </w:t>
      </w:r>
    </w:p>
    <w:p w:rsidR="00DB4072" w:rsidRDefault="00DB4072" w:rsidP="00AF5A1D">
      <w:pPr>
        <w:pStyle w:val="Default"/>
        <w:spacing w:line="360" w:lineRule="auto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NR nº 15 – Atividades e Operações Insalubres (anexo nº 1, 2, 11, 12, 13 e 14). </w:t>
      </w:r>
    </w:p>
    <w:p w:rsidR="00DB4072" w:rsidRPr="00DB4072" w:rsidRDefault="00DB4072" w:rsidP="00616FD0">
      <w:pPr>
        <w:pStyle w:val="Default"/>
        <w:spacing w:line="360" w:lineRule="auto"/>
        <w:ind w:left="993"/>
        <w:jc w:val="both"/>
        <w:rPr>
          <w:rFonts w:eastAsia="Times New Roman"/>
        </w:rPr>
      </w:pPr>
      <w:r>
        <w:rPr>
          <w:sz w:val="22"/>
          <w:szCs w:val="22"/>
        </w:rPr>
        <w:t>TORLONI, M. - Programa de Proteção Respiratória, seleção e uso de respiradores. São Paulo: FUNDACENTRO, 2002, 127p. .</w:t>
      </w:r>
    </w:p>
    <w:sectPr w:rsidR="00DB4072" w:rsidRPr="00DB4072" w:rsidSect="00B56C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3" w:bottom="1276" w:left="567" w:header="708" w:footer="2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8D8" w:rsidRDefault="004668D8" w:rsidP="00675910">
      <w:pPr>
        <w:spacing w:after="0" w:line="240" w:lineRule="auto"/>
      </w:pPr>
      <w:r>
        <w:separator/>
      </w:r>
    </w:p>
  </w:endnote>
  <w:endnote w:type="continuationSeparator" w:id="1">
    <w:p w:rsidR="004668D8" w:rsidRDefault="004668D8" w:rsidP="00675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Default="002C068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3E7" w:rsidRDefault="001573E7" w:rsidP="008843F4">
    <w:pPr>
      <w:pStyle w:val="Rodap"/>
      <w:tabs>
        <w:tab w:val="left" w:pos="3215"/>
      </w:tabs>
    </w:pPr>
    <w:r>
      <w:tab/>
    </w:r>
    <w:r>
      <w:tab/>
    </w:r>
    <w:r>
      <w:tab/>
    </w:r>
  </w:p>
  <w:tbl>
    <w:tblPr>
      <w:tblStyle w:val="Tabelacomgrade"/>
      <w:tblW w:w="9072" w:type="dxa"/>
      <w:tblInd w:w="817" w:type="dxa"/>
      <w:tblLook w:val="04A0"/>
    </w:tblPr>
    <w:tblGrid>
      <w:gridCol w:w="4820"/>
      <w:gridCol w:w="4252"/>
    </w:tblGrid>
    <w:tr w:rsidR="00D446C2" w:rsidTr="006E1036">
      <w:trPr>
        <w:trHeight w:val="891"/>
      </w:trPr>
      <w:tc>
        <w:tcPr>
          <w:tcW w:w="4820" w:type="dxa"/>
        </w:tcPr>
        <w:p w:rsidR="00D446C2" w:rsidRDefault="00D446C2" w:rsidP="00E115C8">
          <w:pPr>
            <w:autoSpaceDE w:val="0"/>
            <w:autoSpaceDN w:val="0"/>
            <w:adjustRightInd w:val="0"/>
            <w:jc w:val="both"/>
            <w:rPr>
              <w:color w:val="000000"/>
            </w:rPr>
          </w:pPr>
          <w:r>
            <w:rPr>
              <w:color w:val="000000"/>
            </w:rPr>
            <w:t>ELABORADO POR:</w:t>
          </w:r>
        </w:p>
        <w:p w:rsidR="00D446C2" w:rsidRDefault="00D446C2" w:rsidP="00E115C8">
          <w:pPr>
            <w:tabs>
              <w:tab w:val="left" w:pos="2277"/>
            </w:tabs>
            <w:autoSpaceDE w:val="0"/>
            <w:autoSpaceDN w:val="0"/>
            <w:adjustRightInd w:val="0"/>
            <w:jc w:val="both"/>
            <w:rPr>
              <w:color w:val="000000"/>
            </w:rPr>
          </w:pPr>
          <w:r>
            <w:rPr>
              <w:color w:val="000000"/>
            </w:rPr>
            <w:t>Nome: Suely Aparecida Pinheiro Palomino</w:t>
          </w:r>
        </w:p>
        <w:p w:rsidR="00D446C2" w:rsidRDefault="00D446C2" w:rsidP="00E115C8">
          <w:pPr>
            <w:autoSpaceDE w:val="0"/>
            <w:autoSpaceDN w:val="0"/>
            <w:adjustRightInd w:val="0"/>
            <w:jc w:val="both"/>
            <w:rPr>
              <w:color w:val="000000"/>
            </w:rPr>
          </w:pPr>
        </w:p>
      </w:tc>
      <w:tc>
        <w:tcPr>
          <w:tcW w:w="4252" w:type="dxa"/>
        </w:tcPr>
        <w:p w:rsidR="00D446C2" w:rsidRDefault="00D446C2" w:rsidP="00E115C8">
          <w:pPr>
            <w:autoSpaceDE w:val="0"/>
            <w:autoSpaceDN w:val="0"/>
            <w:adjustRightInd w:val="0"/>
            <w:jc w:val="both"/>
            <w:rPr>
              <w:color w:val="000000"/>
            </w:rPr>
          </w:pPr>
          <w:r>
            <w:rPr>
              <w:color w:val="000000"/>
            </w:rPr>
            <w:t>APROVADO POR:</w:t>
          </w:r>
        </w:p>
        <w:p w:rsidR="00D446C2" w:rsidRDefault="00D446C2" w:rsidP="002D4C0E">
          <w:pPr>
            <w:autoSpaceDE w:val="0"/>
            <w:autoSpaceDN w:val="0"/>
            <w:adjustRightInd w:val="0"/>
            <w:jc w:val="both"/>
            <w:rPr>
              <w:color w:val="000000"/>
            </w:rPr>
          </w:pPr>
          <w:r>
            <w:rPr>
              <w:color w:val="000000"/>
            </w:rPr>
            <w:t xml:space="preserve">Nome: </w:t>
          </w:r>
          <w:proofErr w:type="gramStart"/>
          <w:r>
            <w:rPr>
              <w:color w:val="000000"/>
            </w:rPr>
            <w:t>Prof.</w:t>
          </w:r>
          <w:proofErr w:type="gramEnd"/>
          <w:r>
            <w:rPr>
              <w:color w:val="000000"/>
            </w:rPr>
            <w:t xml:space="preserve">Dra Maria de Lourdes </w:t>
          </w:r>
          <w:proofErr w:type="spellStart"/>
          <w:r>
            <w:rPr>
              <w:color w:val="000000"/>
            </w:rPr>
            <w:t>Higuchi</w:t>
          </w:r>
          <w:proofErr w:type="spellEnd"/>
        </w:p>
      </w:tc>
    </w:tr>
  </w:tbl>
  <w:p w:rsidR="001573E7" w:rsidRDefault="00FC09C8">
    <w:pPr>
      <w:pStyle w:val="Rodap"/>
      <w:jc w:val="right"/>
    </w:pPr>
    <w:sdt>
      <w:sdtPr>
        <w:id w:val="-1571724016"/>
        <w:docPartObj>
          <w:docPartGallery w:val="Page Numbers (Bottom of Page)"/>
          <w:docPartUnique/>
        </w:docPartObj>
      </w:sdtPr>
      <w:sdtContent>
        <w:sdt>
          <w:sdtPr>
            <w:id w:val="1745983976"/>
            <w:docPartObj>
              <w:docPartGallery w:val="Page Numbers (Top of Page)"/>
              <w:docPartUnique/>
            </w:docPartObj>
          </w:sdtPr>
          <w:sdtContent>
            <w:r w:rsidR="001573E7"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1573E7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353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1573E7"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1573E7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353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Default="002C068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8D8" w:rsidRDefault="004668D8" w:rsidP="00675910">
      <w:pPr>
        <w:spacing w:after="0" w:line="240" w:lineRule="auto"/>
      </w:pPr>
      <w:r>
        <w:separator/>
      </w:r>
    </w:p>
  </w:footnote>
  <w:footnote w:type="continuationSeparator" w:id="1">
    <w:p w:rsidR="004668D8" w:rsidRDefault="004668D8" w:rsidP="00675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048" w:rsidRDefault="00FC09C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43537" o:spid="_x0000_s57346" type="#_x0000_t136" style="position:absolute;margin-left:0;margin-top:0;width:654.05pt;height:65.4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LABORATÓRIO DE PATOLOGIA CARDÍAC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781" w:type="dxa"/>
      <w:tblInd w:w="675" w:type="dxa"/>
      <w:tblLayout w:type="fixed"/>
      <w:tblLook w:val="04A0"/>
    </w:tblPr>
    <w:tblGrid>
      <w:gridCol w:w="1701"/>
      <w:gridCol w:w="8080"/>
    </w:tblGrid>
    <w:tr w:rsidR="001573E7" w:rsidTr="004C1367"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1573E7" w:rsidRDefault="00FC09C8" w:rsidP="008843F4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noProof/>
              <w:color w:val="000000"/>
              <w:sz w:val="26"/>
              <w:szCs w:val="26"/>
              <w:lang w:eastAsia="pt-BR"/>
            </w:rPr>
          </w:pPr>
          <w:r w:rsidRPr="00FC09C8"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0343538" o:spid="_x0000_s57347" type="#_x0000_t136" style="position:absolute;margin-left:0;margin-top:0;width:656.85pt;height:65.4pt;rotation:315;z-index:-251651072;mso-position-horizontal:center;mso-position-horizontal-relative:margin;mso-position-vertical:center;mso-position-vertical-relative:margin" o:allowincell="f" fillcolor="silver" stroked="f">
                <v:textpath style="font-family:&quot;Calibri&quot;;font-size:1pt" string="LABORATÓRIO DE PATOLOGIA CARDÍACA"/>
                <w10:wrap anchorx="margin" anchory="margin"/>
              </v:shape>
            </w:pict>
          </w:r>
          <w:r w:rsidR="001573E7" w:rsidRPr="00F76CF1">
            <w:t> </w:t>
          </w:r>
          <w:r w:rsidR="001573E7">
            <w:rPr>
              <w:rFonts w:ascii="Arial" w:hAnsi="Arial" w:cs="Arial"/>
              <w:b/>
              <w:bCs/>
              <w:noProof/>
              <w:color w:val="000000"/>
              <w:sz w:val="26"/>
              <w:szCs w:val="26"/>
              <w:lang w:eastAsia="pt-BR"/>
            </w:rPr>
            <w:drawing>
              <wp:inline distT="0" distB="0" distL="0" distR="0">
                <wp:extent cx="602913" cy="393405"/>
                <wp:effectExtent l="19050" t="0" r="6687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InCor-2010-curva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859" cy="397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1573E7" w:rsidRDefault="001A66F0" w:rsidP="00292384">
          <w:pPr>
            <w:tabs>
              <w:tab w:val="left" w:pos="6974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noProof/>
              <w:color w:val="000000"/>
              <w:sz w:val="24"/>
              <w:szCs w:val="24"/>
              <w:lang w:eastAsia="pt-BR"/>
            </w:rPr>
          </w:pPr>
          <w:r>
            <w:rPr>
              <w:rFonts w:ascii="Arial" w:hAnsi="Arial" w:cs="Arial"/>
              <w:b/>
              <w:bCs/>
              <w:noProof/>
              <w:color w:val="000000"/>
              <w:sz w:val="24"/>
              <w:szCs w:val="24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5305425" y="504825"/>
                <wp:positionH relativeFrom="margin">
                  <wp:posOffset>4258310</wp:posOffset>
                </wp:positionH>
                <wp:positionV relativeFrom="margin">
                  <wp:posOffset>52705</wp:posOffset>
                </wp:positionV>
                <wp:extent cx="448310" cy="372110"/>
                <wp:effectExtent l="19050" t="0" r="8890" b="0"/>
                <wp:wrapSquare wrapText="bothSides"/>
                <wp:docPr id="20" name="Image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HC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8310" cy="372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1573E7" w:rsidRPr="00513D91">
            <w:rPr>
              <w:rFonts w:ascii="Arial" w:hAnsi="Arial" w:cs="Arial"/>
              <w:b/>
              <w:bCs/>
              <w:noProof/>
              <w:color w:val="000000"/>
              <w:sz w:val="24"/>
              <w:szCs w:val="24"/>
              <w:lang w:eastAsia="pt-BR"/>
            </w:rPr>
            <w:t>Procedi</w:t>
          </w:r>
          <w:r w:rsidR="001573E7">
            <w:rPr>
              <w:rFonts w:ascii="Arial" w:hAnsi="Arial" w:cs="Arial"/>
              <w:b/>
              <w:bCs/>
              <w:noProof/>
              <w:color w:val="000000"/>
              <w:sz w:val="24"/>
              <w:szCs w:val="24"/>
              <w:lang w:eastAsia="pt-BR"/>
            </w:rPr>
            <w:t xml:space="preserve">mento Operacional Padrão </w:t>
          </w:r>
        </w:p>
        <w:p w:rsidR="001573E7" w:rsidRPr="00513D91" w:rsidRDefault="001573E7" w:rsidP="00292384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noProof/>
              <w:color w:val="000000"/>
              <w:sz w:val="24"/>
              <w:szCs w:val="24"/>
              <w:lang w:eastAsia="pt-BR"/>
            </w:rPr>
          </w:pPr>
          <w:r>
            <w:rPr>
              <w:rFonts w:ascii="Arial" w:hAnsi="Arial" w:cs="Arial"/>
              <w:b/>
              <w:bCs/>
              <w:noProof/>
              <w:color w:val="000000"/>
              <w:sz w:val="24"/>
              <w:szCs w:val="24"/>
              <w:lang w:eastAsia="pt-BR"/>
            </w:rPr>
            <w:t>LABORATÓRIO DE PATOLOGIA CARDÍACA</w:t>
          </w:r>
        </w:p>
      </w:tc>
    </w:tr>
    <w:tr w:rsidR="001573E7" w:rsidTr="004C1367">
      <w:tc>
        <w:tcPr>
          <w:tcW w:w="1701" w:type="dxa"/>
          <w:tcBorders>
            <w:top w:val="single" w:sz="4" w:space="0" w:color="auto"/>
            <w:right w:val="nil"/>
          </w:tcBorders>
          <w:vAlign w:val="center"/>
        </w:tcPr>
        <w:p w:rsidR="001573E7" w:rsidRPr="00B92434" w:rsidRDefault="00932DDE" w:rsidP="0050555A">
          <w:pPr>
            <w:pBdr>
              <w:right w:val="single" w:sz="4" w:space="4" w:color="auto"/>
            </w:pBdr>
            <w:autoSpaceDE w:val="0"/>
            <w:autoSpaceDN w:val="0"/>
            <w:adjustRightInd w:val="0"/>
            <w:ind w:right="-250"/>
            <w:jc w:val="center"/>
            <w:rPr>
              <w:rFonts w:ascii="Arial" w:hAnsi="Arial" w:cs="Arial"/>
              <w:b/>
              <w:bCs/>
              <w:noProof/>
              <w:color w:val="000000"/>
              <w:lang w:eastAsia="pt-BR"/>
            </w:rPr>
          </w:pPr>
          <w:r w:rsidRPr="00B92434">
            <w:rPr>
              <w:rFonts w:ascii="Arial" w:hAnsi="Arial" w:cs="Arial"/>
              <w:b/>
              <w:bCs/>
              <w:noProof/>
              <w:color w:val="000000"/>
              <w:lang w:eastAsia="pt-BR"/>
            </w:rPr>
            <w:t xml:space="preserve">Versão </w:t>
          </w:r>
          <w:r w:rsidR="0050555A">
            <w:rPr>
              <w:rFonts w:ascii="Arial" w:hAnsi="Arial" w:cs="Arial"/>
              <w:b/>
              <w:bCs/>
              <w:noProof/>
              <w:color w:val="000000"/>
              <w:lang w:eastAsia="pt-BR"/>
            </w:rPr>
            <w:t>01</w:t>
          </w:r>
        </w:p>
      </w:tc>
      <w:tc>
        <w:tcPr>
          <w:tcW w:w="8080" w:type="dxa"/>
          <w:tcBorders>
            <w:top w:val="single" w:sz="4" w:space="0" w:color="auto"/>
            <w:left w:val="nil"/>
          </w:tcBorders>
        </w:tcPr>
        <w:tbl>
          <w:tblPr>
            <w:tblStyle w:val="Tabelacomgrade"/>
            <w:tblW w:w="9078" w:type="dxa"/>
            <w:tblBorders>
              <w:left w:val="none" w:sz="0" w:space="0" w:color="auto"/>
            </w:tblBorders>
            <w:tblLayout w:type="fixed"/>
            <w:tblLook w:val="04A0"/>
          </w:tblPr>
          <w:tblGrid>
            <w:gridCol w:w="5841"/>
            <w:gridCol w:w="3237"/>
          </w:tblGrid>
          <w:tr w:rsidR="001573E7" w:rsidTr="00932DDE">
            <w:tc>
              <w:tcPr>
                <w:tcW w:w="5841" w:type="dxa"/>
                <w:tcBorders>
                  <w:left w:val="single" w:sz="4" w:space="0" w:color="auto"/>
                </w:tcBorders>
                <w:vAlign w:val="center"/>
              </w:tcPr>
              <w:p w:rsidR="001573E7" w:rsidRPr="00513D91" w:rsidRDefault="001573E7" w:rsidP="00932DD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  <w:noProof/>
                    <w:color w:val="000000"/>
                    <w:lang w:eastAsia="pt-BR"/>
                  </w:rPr>
                </w:pPr>
                <w:r>
                  <w:rPr>
                    <w:rFonts w:ascii="Arial" w:hAnsi="Arial" w:cs="Arial"/>
                    <w:b/>
                    <w:bCs/>
                    <w:noProof/>
                    <w:color w:val="000000"/>
                    <w:lang w:eastAsia="pt-BR"/>
                  </w:rPr>
                  <w:t xml:space="preserve">Responsável </w:t>
                </w:r>
                <w:r w:rsidR="00932DDE">
                  <w:rPr>
                    <w:rFonts w:ascii="Arial" w:hAnsi="Arial" w:cs="Arial"/>
                    <w:b/>
                    <w:bCs/>
                    <w:noProof/>
                    <w:color w:val="000000"/>
                    <w:lang w:eastAsia="pt-BR"/>
                  </w:rPr>
                  <w:t>Renata N.Ikegami</w:t>
                </w:r>
              </w:p>
            </w:tc>
            <w:tc>
              <w:tcPr>
                <w:tcW w:w="3237" w:type="dxa"/>
                <w:vAlign w:val="center"/>
              </w:tcPr>
              <w:p w:rsidR="001573E7" w:rsidRPr="00513D91" w:rsidRDefault="0050555A" w:rsidP="00ED1BAA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noProof/>
                    <w:color w:val="000000"/>
                    <w:lang w:eastAsia="pt-BR"/>
                  </w:rPr>
                </w:pPr>
                <w:r>
                  <w:rPr>
                    <w:rFonts w:ascii="Arial" w:hAnsi="Arial" w:cs="Arial"/>
                    <w:b/>
                    <w:bCs/>
                    <w:noProof/>
                    <w:color w:val="000000"/>
                    <w:lang w:eastAsia="pt-BR"/>
                  </w:rPr>
                  <w:t xml:space="preserve">Nº POP </w:t>
                </w:r>
                <w:r w:rsidR="001A66F0">
                  <w:rPr>
                    <w:rFonts w:ascii="Arial" w:hAnsi="Arial" w:cs="Arial"/>
                    <w:b/>
                    <w:bCs/>
                    <w:noProof/>
                    <w:color w:val="000000"/>
                    <w:lang w:eastAsia="pt-BR"/>
                  </w:rPr>
                  <w:t>BIO: 0</w:t>
                </w:r>
                <w:r>
                  <w:rPr>
                    <w:rFonts w:ascii="Arial" w:hAnsi="Arial" w:cs="Arial"/>
                    <w:b/>
                    <w:bCs/>
                    <w:noProof/>
                    <w:color w:val="000000"/>
                    <w:lang w:eastAsia="pt-BR"/>
                  </w:rPr>
                  <w:t>1</w:t>
                </w:r>
                <w:r w:rsidR="00ED1BAA">
                  <w:rPr>
                    <w:rFonts w:ascii="Arial" w:hAnsi="Arial" w:cs="Arial"/>
                    <w:b/>
                    <w:bCs/>
                    <w:noProof/>
                    <w:color w:val="000000"/>
                    <w:lang w:eastAsia="pt-BR"/>
                  </w:rPr>
                  <w:t>2</w:t>
                </w:r>
              </w:p>
            </w:tc>
          </w:tr>
          <w:tr w:rsidR="001A66F0" w:rsidTr="00932DDE">
            <w:trPr>
              <w:trHeight w:val="787"/>
            </w:trPr>
            <w:tc>
              <w:tcPr>
                <w:tcW w:w="5841" w:type="dxa"/>
                <w:tcBorders>
                  <w:left w:val="single" w:sz="4" w:space="0" w:color="auto"/>
                </w:tcBorders>
                <w:vAlign w:val="center"/>
              </w:tcPr>
              <w:p w:rsidR="001A66F0" w:rsidRPr="00351DC2" w:rsidRDefault="00ED1BAA" w:rsidP="007E56D6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  <w:noProof/>
                    <w:color w:val="000000"/>
                    <w:lang w:eastAsia="pt-BR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Uso de </w:t>
                </w:r>
                <w:proofErr w:type="spellStart"/>
                <w:r>
                  <w:rPr>
                    <w:rFonts w:ascii="Arial" w:hAnsi="Arial" w:cs="Arial"/>
                    <w:b/>
                    <w:bCs/>
                  </w:rPr>
                  <w:t>EPIs</w:t>
                </w:r>
                <w:proofErr w:type="spellEnd"/>
              </w:p>
            </w:tc>
            <w:tc>
              <w:tcPr>
                <w:tcW w:w="3237" w:type="dxa"/>
                <w:vAlign w:val="center"/>
              </w:tcPr>
              <w:p w:rsidR="001A66F0" w:rsidRPr="00513D91" w:rsidRDefault="001A66F0" w:rsidP="001A66F0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  <w:noProof/>
                    <w:color w:val="000000"/>
                    <w:lang w:eastAsia="pt-BR"/>
                  </w:rPr>
                </w:pPr>
                <w:r w:rsidRPr="00513D91">
                  <w:rPr>
                    <w:rFonts w:ascii="Arial" w:hAnsi="Arial" w:cs="Arial"/>
                    <w:b/>
                    <w:bCs/>
                    <w:noProof/>
                    <w:color w:val="000000"/>
                    <w:lang w:eastAsia="pt-BR"/>
                  </w:rPr>
                  <w:t>Data:</w:t>
                </w:r>
              </w:p>
              <w:tbl>
                <w:tblPr>
                  <w:tblStyle w:val="Tabelacomgrade"/>
                  <w:tblW w:w="2906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</w:tblBorders>
                  <w:tblLayout w:type="fixed"/>
                  <w:tblLook w:val="04A0"/>
                </w:tblPr>
                <w:tblGrid>
                  <w:gridCol w:w="2444"/>
                  <w:gridCol w:w="462"/>
                </w:tblGrid>
                <w:tr w:rsidR="001A66F0" w:rsidRPr="00513D91" w:rsidTr="00351DC2">
                  <w:tc>
                    <w:tcPr>
                      <w:tcW w:w="2444" w:type="dxa"/>
                    </w:tcPr>
                    <w:p w:rsidR="001A66F0" w:rsidRPr="00513D91" w:rsidRDefault="002C0688" w:rsidP="0050555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000000"/>
                          <w:lang w:eastAsia="pt-B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000000"/>
                          <w:lang w:eastAsia="pt-BR"/>
                        </w:rPr>
                        <w:t>03/12/2018</w:t>
                      </w:r>
                      <w:r w:rsidR="00932DDE">
                        <w:rPr>
                          <w:rFonts w:ascii="Arial" w:hAnsi="Arial" w:cs="Arial"/>
                          <w:b/>
                          <w:bCs/>
                          <w:noProof/>
                          <w:color w:val="000000"/>
                          <w:lang w:eastAsia="pt-BR"/>
                        </w:rPr>
                        <w:t xml:space="preserve"> </w:t>
                      </w:r>
                    </w:p>
                  </w:tc>
                  <w:tc>
                    <w:tcPr>
                      <w:tcW w:w="462" w:type="dxa"/>
                    </w:tcPr>
                    <w:p w:rsidR="001A66F0" w:rsidRPr="00513D91" w:rsidRDefault="001A66F0" w:rsidP="00DD165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000000"/>
                          <w:lang w:eastAsia="pt-BR"/>
                        </w:rPr>
                      </w:pPr>
                    </w:p>
                  </w:tc>
                </w:tr>
              </w:tbl>
              <w:p w:rsidR="001A66F0" w:rsidRPr="00513D91" w:rsidRDefault="001A66F0" w:rsidP="008843F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  <w:noProof/>
                    <w:color w:val="000000"/>
                    <w:lang w:eastAsia="pt-BR"/>
                  </w:rPr>
                </w:pPr>
              </w:p>
            </w:tc>
          </w:tr>
        </w:tbl>
        <w:p w:rsidR="001573E7" w:rsidRDefault="001573E7" w:rsidP="008843F4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noProof/>
              <w:color w:val="000000"/>
              <w:sz w:val="26"/>
              <w:szCs w:val="26"/>
              <w:lang w:eastAsia="pt-BR"/>
            </w:rPr>
          </w:pPr>
        </w:p>
      </w:tc>
    </w:tr>
  </w:tbl>
  <w:p w:rsidR="001573E7" w:rsidRDefault="001573E7" w:rsidP="00EC4AFF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048" w:rsidRDefault="00FC09C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43536" o:spid="_x0000_s57345" type="#_x0000_t136" style="position:absolute;margin-left:0;margin-top:0;width:654.05pt;height:65.4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LABORATÓRIO DE PATOLOGIA CARDÍAC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D41"/>
    <w:multiLevelType w:val="hybridMultilevel"/>
    <w:tmpl w:val="5DEA5F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876B6"/>
    <w:multiLevelType w:val="hybridMultilevel"/>
    <w:tmpl w:val="00E24748"/>
    <w:lvl w:ilvl="0" w:tplc="C5A040C0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D4346"/>
    <w:multiLevelType w:val="hybridMultilevel"/>
    <w:tmpl w:val="2D5CA05C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1E3A4A"/>
    <w:multiLevelType w:val="hybridMultilevel"/>
    <w:tmpl w:val="BB3A0EF6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3597020"/>
    <w:multiLevelType w:val="hybridMultilevel"/>
    <w:tmpl w:val="6B229658"/>
    <w:lvl w:ilvl="0" w:tplc="559EF2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E758C"/>
    <w:multiLevelType w:val="hybridMultilevel"/>
    <w:tmpl w:val="7C46EDC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9C4939"/>
    <w:multiLevelType w:val="hybridMultilevel"/>
    <w:tmpl w:val="858EF7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AD3188"/>
    <w:multiLevelType w:val="hybridMultilevel"/>
    <w:tmpl w:val="D38297C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77E64"/>
    <w:multiLevelType w:val="hybridMultilevel"/>
    <w:tmpl w:val="09D4652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A90EF9"/>
    <w:multiLevelType w:val="hybridMultilevel"/>
    <w:tmpl w:val="1A906F4C"/>
    <w:lvl w:ilvl="0" w:tplc="0416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2A7169F8"/>
    <w:multiLevelType w:val="hybridMultilevel"/>
    <w:tmpl w:val="32EE1F8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A80522"/>
    <w:multiLevelType w:val="hybridMultilevel"/>
    <w:tmpl w:val="30244F54"/>
    <w:lvl w:ilvl="0" w:tplc="C5A040C0">
      <w:start w:val="1"/>
      <w:numFmt w:val="bullet"/>
      <w:lvlText w:val="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3295FC2"/>
    <w:multiLevelType w:val="hybridMultilevel"/>
    <w:tmpl w:val="C4F0D1F4"/>
    <w:lvl w:ilvl="0" w:tplc="0416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33FF7459"/>
    <w:multiLevelType w:val="hybridMultilevel"/>
    <w:tmpl w:val="80B668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AD7848"/>
    <w:multiLevelType w:val="hybridMultilevel"/>
    <w:tmpl w:val="4FC217F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E769BE"/>
    <w:multiLevelType w:val="hybridMultilevel"/>
    <w:tmpl w:val="FDD43DCE"/>
    <w:lvl w:ilvl="0" w:tplc="C5A040C0">
      <w:start w:val="1"/>
      <w:numFmt w:val="bullet"/>
      <w:lvlText w:val="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B0612DD"/>
    <w:multiLevelType w:val="hybridMultilevel"/>
    <w:tmpl w:val="AEDCC68A"/>
    <w:lvl w:ilvl="0" w:tplc="0416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3D454D91"/>
    <w:multiLevelType w:val="hybridMultilevel"/>
    <w:tmpl w:val="E710DB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A44AA9"/>
    <w:multiLevelType w:val="hybridMultilevel"/>
    <w:tmpl w:val="D6BA2CE8"/>
    <w:lvl w:ilvl="0" w:tplc="C5A040C0">
      <w:start w:val="1"/>
      <w:numFmt w:val="bullet"/>
      <w:lvlText w:val=""/>
      <w:lvlJc w:val="left"/>
      <w:pPr>
        <w:ind w:left="92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3F5F4DC5"/>
    <w:multiLevelType w:val="hybridMultilevel"/>
    <w:tmpl w:val="AC88767C"/>
    <w:lvl w:ilvl="0" w:tplc="C5A040C0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635C14"/>
    <w:multiLevelType w:val="hybridMultilevel"/>
    <w:tmpl w:val="5218C69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2B729D"/>
    <w:multiLevelType w:val="hybridMultilevel"/>
    <w:tmpl w:val="72AA8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6403F0"/>
    <w:multiLevelType w:val="hybridMultilevel"/>
    <w:tmpl w:val="BC72D174"/>
    <w:lvl w:ilvl="0" w:tplc="28209F9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59441D"/>
    <w:multiLevelType w:val="hybridMultilevel"/>
    <w:tmpl w:val="86E8F9F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52634B"/>
    <w:multiLevelType w:val="hybridMultilevel"/>
    <w:tmpl w:val="25F80D6A"/>
    <w:lvl w:ilvl="0" w:tplc="C5A040C0">
      <w:start w:val="1"/>
      <w:numFmt w:val="bullet"/>
      <w:lvlText w:val="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520790F"/>
    <w:multiLevelType w:val="hybridMultilevel"/>
    <w:tmpl w:val="119E4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3F1487"/>
    <w:multiLevelType w:val="hybridMultilevel"/>
    <w:tmpl w:val="4CD624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2F0FE2"/>
    <w:multiLevelType w:val="hybridMultilevel"/>
    <w:tmpl w:val="E3142A0C"/>
    <w:lvl w:ilvl="0" w:tplc="0416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>
    <w:nsid w:val="5F6C0914"/>
    <w:multiLevelType w:val="hybridMultilevel"/>
    <w:tmpl w:val="03C268F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AD3F4A"/>
    <w:multiLevelType w:val="hybridMultilevel"/>
    <w:tmpl w:val="91002F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713820"/>
    <w:multiLevelType w:val="hybridMultilevel"/>
    <w:tmpl w:val="D81C4F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C67109"/>
    <w:multiLevelType w:val="hybridMultilevel"/>
    <w:tmpl w:val="64F2251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025823"/>
    <w:multiLevelType w:val="hybridMultilevel"/>
    <w:tmpl w:val="1BB6923C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90944A3"/>
    <w:multiLevelType w:val="hybridMultilevel"/>
    <w:tmpl w:val="AC968CD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7B5185"/>
    <w:multiLevelType w:val="hybridMultilevel"/>
    <w:tmpl w:val="52FCE588"/>
    <w:lvl w:ilvl="0" w:tplc="C5A040C0">
      <w:start w:val="1"/>
      <w:numFmt w:val="bullet"/>
      <w:lvlText w:val=""/>
      <w:lvlJc w:val="left"/>
      <w:pPr>
        <w:ind w:left="92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6EA50145"/>
    <w:multiLevelType w:val="hybridMultilevel"/>
    <w:tmpl w:val="AB682D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266061"/>
    <w:multiLevelType w:val="hybridMultilevel"/>
    <w:tmpl w:val="49409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A77FA5"/>
    <w:multiLevelType w:val="hybridMultilevel"/>
    <w:tmpl w:val="423A067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4D308E7"/>
    <w:multiLevelType w:val="hybridMultilevel"/>
    <w:tmpl w:val="8C88B3F6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>
    <w:nsid w:val="775E11BD"/>
    <w:multiLevelType w:val="hybridMultilevel"/>
    <w:tmpl w:val="57A006F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103B4D"/>
    <w:multiLevelType w:val="hybridMultilevel"/>
    <w:tmpl w:val="6B229658"/>
    <w:lvl w:ilvl="0" w:tplc="559EF2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0F6387"/>
    <w:multiLevelType w:val="hybridMultilevel"/>
    <w:tmpl w:val="EEC833C2"/>
    <w:lvl w:ilvl="0" w:tplc="0416000B">
      <w:start w:val="1"/>
      <w:numFmt w:val="bullet"/>
      <w:lvlText w:val=""/>
      <w:lvlJc w:val="left"/>
      <w:pPr>
        <w:ind w:left="270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2">
    <w:nsid w:val="7FFE7AED"/>
    <w:multiLevelType w:val="hybridMultilevel"/>
    <w:tmpl w:val="4E268630"/>
    <w:lvl w:ilvl="0" w:tplc="0416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32"/>
  </w:num>
  <w:num w:numId="4">
    <w:abstractNumId w:val="15"/>
  </w:num>
  <w:num w:numId="5">
    <w:abstractNumId w:val="5"/>
  </w:num>
  <w:num w:numId="6">
    <w:abstractNumId w:val="24"/>
  </w:num>
  <w:num w:numId="7">
    <w:abstractNumId w:val="11"/>
  </w:num>
  <w:num w:numId="8">
    <w:abstractNumId w:val="38"/>
  </w:num>
  <w:num w:numId="9">
    <w:abstractNumId w:val="2"/>
  </w:num>
  <w:num w:numId="10">
    <w:abstractNumId w:val="9"/>
  </w:num>
  <w:num w:numId="11">
    <w:abstractNumId w:val="41"/>
  </w:num>
  <w:num w:numId="12">
    <w:abstractNumId w:val="8"/>
  </w:num>
  <w:num w:numId="13">
    <w:abstractNumId w:val="33"/>
  </w:num>
  <w:num w:numId="14">
    <w:abstractNumId w:val="21"/>
  </w:num>
  <w:num w:numId="15">
    <w:abstractNumId w:val="29"/>
  </w:num>
  <w:num w:numId="16">
    <w:abstractNumId w:val="3"/>
  </w:num>
  <w:num w:numId="17">
    <w:abstractNumId w:val="27"/>
  </w:num>
  <w:num w:numId="18">
    <w:abstractNumId w:val="40"/>
  </w:num>
  <w:num w:numId="19">
    <w:abstractNumId w:val="35"/>
  </w:num>
  <w:num w:numId="20">
    <w:abstractNumId w:val="42"/>
  </w:num>
  <w:num w:numId="21">
    <w:abstractNumId w:val="30"/>
  </w:num>
  <w:num w:numId="22">
    <w:abstractNumId w:val="34"/>
  </w:num>
  <w:num w:numId="23">
    <w:abstractNumId w:val="12"/>
  </w:num>
  <w:num w:numId="24">
    <w:abstractNumId w:val="16"/>
  </w:num>
  <w:num w:numId="25">
    <w:abstractNumId w:val="18"/>
  </w:num>
  <w:num w:numId="26">
    <w:abstractNumId w:val="39"/>
  </w:num>
  <w:num w:numId="27">
    <w:abstractNumId w:val="19"/>
  </w:num>
  <w:num w:numId="28">
    <w:abstractNumId w:val="28"/>
  </w:num>
  <w:num w:numId="29">
    <w:abstractNumId w:val="10"/>
  </w:num>
  <w:num w:numId="30">
    <w:abstractNumId w:val="1"/>
  </w:num>
  <w:num w:numId="31">
    <w:abstractNumId w:val="6"/>
  </w:num>
  <w:num w:numId="32">
    <w:abstractNumId w:val="23"/>
  </w:num>
  <w:num w:numId="33">
    <w:abstractNumId w:val="14"/>
  </w:num>
  <w:num w:numId="34">
    <w:abstractNumId w:val="0"/>
  </w:num>
  <w:num w:numId="35">
    <w:abstractNumId w:val="31"/>
  </w:num>
  <w:num w:numId="36">
    <w:abstractNumId w:val="20"/>
  </w:num>
  <w:num w:numId="37">
    <w:abstractNumId w:val="26"/>
  </w:num>
  <w:num w:numId="38">
    <w:abstractNumId w:val="36"/>
  </w:num>
  <w:num w:numId="39">
    <w:abstractNumId w:val="7"/>
  </w:num>
  <w:num w:numId="40">
    <w:abstractNumId w:val="25"/>
  </w:num>
  <w:num w:numId="41">
    <w:abstractNumId w:val="13"/>
  </w:num>
  <w:num w:numId="42">
    <w:abstractNumId w:val="37"/>
  </w:num>
  <w:num w:numId="43">
    <w:abstractNumId w:val="2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7348"/>
    <o:shapelayout v:ext="edit">
      <o:idmap v:ext="edit" data="56"/>
    </o:shapelayout>
  </w:hdrShapeDefaults>
  <w:footnotePr>
    <w:footnote w:id="0"/>
    <w:footnote w:id="1"/>
  </w:footnotePr>
  <w:endnotePr>
    <w:endnote w:id="0"/>
    <w:endnote w:id="1"/>
  </w:endnotePr>
  <w:compat/>
  <w:rsids>
    <w:rsidRoot w:val="00675910"/>
    <w:rsid w:val="00002B56"/>
    <w:rsid w:val="00007538"/>
    <w:rsid w:val="00022A01"/>
    <w:rsid w:val="00036AE9"/>
    <w:rsid w:val="00040360"/>
    <w:rsid w:val="00040F33"/>
    <w:rsid w:val="00041C5E"/>
    <w:rsid w:val="00041EC8"/>
    <w:rsid w:val="0004323B"/>
    <w:rsid w:val="00043E2C"/>
    <w:rsid w:val="00043E68"/>
    <w:rsid w:val="000560B2"/>
    <w:rsid w:val="00063816"/>
    <w:rsid w:val="0007139A"/>
    <w:rsid w:val="00073B22"/>
    <w:rsid w:val="000750D3"/>
    <w:rsid w:val="000A5156"/>
    <w:rsid w:val="000B349C"/>
    <w:rsid w:val="000C05BB"/>
    <w:rsid w:val="000F0183"/>
    <w:rsid w:val="000F215F"/>
    <w:rsid w:val="0010345C"/>
    <w:rsid w:val="001034E7"/>
    <w:rsid w:val="0011066C"/>
    <w:rsid w:val="001120A6"/>
    <w:rsid w:val="00152AA1"/>
    <w:rsid w:val="001573E7"/>
    <w:rsid w:val="0017764F"/>
    <w:rsid w:val="00184B58"/>
    <w:rsid w:val="00186B14"/>
    <w:rsid w:val="001A473D"/>
    <w:rsid w:val="001A66F0"/>
    <w:rsid w:val="001B3350"/>
    <w:rsid w:val="001D3DC2"/>
    <w:rsid w:val="00216BB8"/>
    <w:rsid w:val="00236CB7"/>
    <w:rsid w:val="00251095"/>
    <w:rsid w:val="0025605A"/>
    <w:rsid w:val="00271C4F"/>
    <w:rsid w:val="00292384"/>
    <w:rsid w:val="002924B6"/>
    <w:rsid w:val="002C0223"/>
    <w:rsid w:val="002C0688"/>
    <w:rsid w:val="002D4C0E"/>
    <w:rsid w:val="002E4294"/>
    <w:rsid w:val="002E4AE5"/>
    <w:rsid w:val="002F0FB0"/>
    <w:rsid w:val="002F5014"/>
    <w:rsid w:val="00312724"/>
    <w:rsid w:val="0031601F"/>
    <w:rsid w:val="00316850"/>
    <w:rsid w:val="00344201"/>
    <w:rsid w:val="00351DC2"/>
    <w:rsid w:val="00355F91"/>
    <w:rsid w:val="00364DA9"/>
    <w:rsid w:val="0036510F"/>
    <w:rsid w:val="00372C41"/>
    <w:rsid w:val="00387E63"/>
    <w:rsid w:val="00397913"/>
    <w:rsid w:val="003A42B6"/>
    <w:rsid w:val="003B31AA"/>
    <w:rsid w:val="003C0A54"/>
    <w:rsid w:val="003C353C"/>
    <w:rsid w:val="003E3A11"/>
    <w:rsid w:val="003E6610"/>
    <w:rsid w:val="0040561E"/>
    <w:rsid w:val="00416447"/>
    <w:rsid w:val="00432AB8"/>
    <w:rsid w:val="00447E3F"/>
    <w:rsid w:val="00454599"/>
    <w:rsid w:val="004668D8"/>
    <w:rsid w:val="00471A61"/>
    <w:rsid w:val="0047683B"/>
    <w:rsid w:val="00482DDB"/>
    <w:rsid w:val="00495931"/>
    <w:rsid w:val="004A6391"/>
    <w:rsid w:val="004B0435"/>
    <w:rsid w:val="004C1367"/>
    <w:rsid w:val="004C712C"/>
    <w:rsid w:val="004E0EA5"/>
    <w:rsid w:val="004E2D8D"/>
    <w:rsid w:val="004E54B0"/>
    <w:rsid w:val="004F4127"/>
    <w:rsid w:val="0050063D"/>
    <w:rsid w:val="00504AC2"/>
    <w:rsid w:val="0050555A"/>
    <w:rsid w:val="00505727"/>
    <w:rsid w:val="0051250E"/>
    <w:rsid w:val="00537C68"/>
    <w:rsid w:val="00541CE2"/>
    <w:rsid w:val="0054293F"/>
    <w:rsid w:val="005613FD"/>
    <w:rsid w:val="0056353C"/>
    <w:rsid w:val="0056449A"/>
    <w:rsid w:val="00571F21"/>
    <w:rsid w:val="00583EA9"/>
    <w:rsid w:val="0059316C"/>
    <w:rsid w:val="005971FC"/>
    <w:rsid w:val="005A1DB5"/>
    <w:rsid w:val="005C2241"/>
    <w:rsid w:val="005C5305"/>
    <w:rsid w:val="005D03DD"/>
    <w:rsid w:val="005D78A4"/>
    <w:rsid w:val="005F0198"/>
    <w:rsid w:val="005F1B79"/>
    <w:rsid w:val="005F25B9"/>
    <w:rsid w:val="0060232F"/>
    <w:rsid w:val="006069FC"/>
    <w:rsid w:val="00614205"/>
    <w:rsid w:val="00614D78"/>
    <w:rsid w:val="00616FD0"/>
    <w:rsid w:val="0062129A"/>
    <w:rsid w:val="00635CD0"/>
    <w:rsid w:val="006467FB"/>
    <w:rsid w:val="0066667E"/>
    <w:rsid w:val="00667F0D"/>
    <w:rsid w:val="00671816"/>
    <w:rsid w:val="00675910"/>
    <w:rsid w:val="006917E5"/>
    <w:rsid w:val="0069467E"/>
    <w:rsid w:val="00695ABE"/>
    <w:rsid w:val="006A1482"/>
    <w:rsid w:val="006A759D"/>
    <w:rsid w:val="006B5F52"/>
    <w:rsid w:val="006C2361"/>
    <w:rsid w:val="006C5E62"/>
    <w:rsid w:val="006E1036"/>
    <w:rsid w:val="006E79AC"/>
    <w:rsid w:val="006F3463"/>
    <w:rsid w:val="006F385B"/>
    <w:rsid w:val="006F5265"/>
    <w:rsid w:val="007142DA"/>
    <w:rsid w:val="0071564C"/>
    <w:rsid w:val="00717A0E"/>
    <w:rsid w:val="007236E5"/>
    <w:rsid w:val="00724152"/>
    <w:rsid w:val="00727300"/>
    <w:rsid w:val="00731789"/>
    <w:rsid w:val="007415A8"/>
    <w:rsid w:val="00745B8F"/>
    <w:rsid w:val="00745C14"/>
    <w:rsid w:val="0074711D"/>
    <w:rsid w:val="007730E9"/>
    <w:rsid w:val="00786FE6"/>
    <w:rsid w:val="007911D2"/>
    <w:rsid w:val="00793B45"/>
    <w:rsid w:val="007B066F"/>
    <w:rsid w:val="007C7912"/>
    <w:rsid w:val="007D13D3"/>
    <w:rsid w:val="007D1D6D"/>
    <w:rsid w:val="007E201F"/>
    <w:rsid w:val="007E3011"/>
    <w:rsid w:val="007E343D"/>
    <w:rsid w:val="007E4F39"/>
    <w:rsid w:val="007E56D6"/>
    <w:rsid w:val="007F2447"/>
    <w:rsid w:val="007F6927"/>
    <w:rsid w:val="008013A6"/>
    <w:rsid w:val="008131E1"/>
    <w:rsid w:val="00816EF8"/>
    <w:rsid w:val="00830945"/>
    <w:rsid w:val="008527F9"/>
    <w:rsid w:val="0085442A"/>
    <w:rsid w:val="00872B5C"/>
    <w:rsid w:val="008764B2"/>
    <w:rsid w:val="008843F4"/>
    <w:rsid w:val="008864A7"/>
    <w:rsid w:val="00892390"/>
    <w:rsid w:val="008A62AF"/>
    <w:rsid w:val="008A756D"/>
    <w:rsid w:val="008B62D7"/>
    <w:rsid w:val="008B64AB"/>
    <w:rsid w:val="008C4023"/>
    <w:rsid w:val="008D3E15"/>
    <w:rsid w:val="008D765F"/>
    <w:rsid w:val="009233D4"/>
    <w:rsid w:val="00932DDE"/>
    <w:rsid w:val="00945CB5"/>
    <w:rsid w:val="00950FCD"/>
    <w:rsid w:val="00977A9F"/>
    <w:rsid w:val="00981E8F"/>
    <w:rsid w:val="0098531B"/>
    <w:rsid w:val="00987792"/>
    <w:rsid w:val="009905F0"/>
    <w:rsid w:val="009A7A62"/>
    <w:rsid w:val="009B32A0"/>
    <w:rsid w:val="009B3700"/>
    <w:rsid w:val="009D57F5"/>
    <w:rsid w:val="009E4338"/>
    <w:rsid w:val="009F2048"/>
    <w:rsid w:val="009F2F03"/>
    <w:rsid w:val="00A03C99"/>
    <w:rsid w:val="00A131FD"/>
    <w:rsid w:val="00A15130"/>
    <w:rsid w:val="00A267FB"/>
    <w:rsid w:val="00A4154A"/>
    <w:rsid w:val="00A415FF"/>
    <w:rsid w:val="00A51A62"/>
    <w:rsid w:val="00A56982"/>
    <w:rsid w:val="00A574B0"/>
    <w:rsid w:val="00A74304"/>
    <w:rsid w:val="00A82289"/>
    <w:rsid w:val="00AA678C"/>
    <w:rsid w:val="00AC338C"/>
    <w:rsid w:val="00AC73A3"/>
    <w:rsid w:val="00AD26F2"/>
    <w:rsid w:val="00AD59C2"/>
    <w:rsid w:val="00AE1695"/>
    <w:rsid w:val="00AE1E58"/>
    <w:rsid w:val="00AF3408"/>
    <w:rsid w:val="00AF5A1D"/>
    <w:rsid w:val="00B02E74"/>
    <w:rsid w:val="00B04349"/>
    <w:rsid w:val="00B05415"/>
    <w:rsid w:val="00B06C58"/>
    <w:rsid w:val="00B11F11"/>
    <w:rsid w:val="00B20E3A"/>
    <w:rsid w:val="00B257FA"/>
    <w:rsid w:val="00B56C1D"/>
    <w:rsid w:val="00B6347A"/>
    <w:rsid w:val="00B6674E"/>
    <w:rsid w:val="00B74F72"/>
    <w:rsid w:val="00B92434"/>
    <w:rsid w:val="00B95804"/>
    <w:rsid w:val="00BB1D62"/>
    <w:rsid w:val="00BB4BA0"/>
    <w:rsid w:val="00BC0FC6"/>
    <w:rsid w:val="00BC6FA1"/>
    <w:rsid w:val="00BE578A"/>
    <w:rsid w:val="00C15BD8"/>
    <w:rsid w:val="00C30DD8"/>
    <w:rsid w:val="00C4328D"/>
    <w:rsid w:val="00C47A6E"/>
    <w:rsid w:val="00C529C4"/>
    <w:rsid w:val="00C7108C"/>
    <w:rsid w:val="00C73117"/>
    <w:rsid w:val="00C8233F"/>
    <w:rsid w:val="00C91872"/>
    <w:rsid w:val="00C93ACE"/>
    <w:rsid w:val="00CA2E16"/>
    <w:rsid w:val="00CA463C"/>
    <w:rsid w:val="00CB15AC"/>
    <w:rsid w:val="00CE31AC"/>
    <w:rsid w:val="00CF2740"/>
    <w:rsid w:val="00CF2D55"/>
    <w:rsid w:val="00D34602"/>
    <w:rsid w:val="00D361CE"/>
    <w:rsid w:val="00D446C2"/>
    <w:rsid w:val="00D4504D"/>
    <w:rsid w:val="00D53BCB"/>
    <w:rsid w:val="00D57A1B"/>
    <w:rsid w:val="00D60118"/>
    <w:rsid w:val="00D60DBE"/>
    <w:rsid w:val="00D77FBA"/>
    <w:rsid w:val="00D96B93"/>
    <w:rsid w:val="00D97D72"/>
    <w:rsid w:val="00DB2EF9"/>
    <w:rsid w:val="00DB3E99"/>
    <w:rsid w:val="00DB4072"/>
    <w:rsid w:val="00DC166C"/>
    <w:rsid w:val="00DD1652"/>
    <w:rsid w:val="00DE032F"/>
    <w:rsid w:val="00DE3820"/>
    <w:rsid w:val="00DF3622"/>
    <w:rsid w:val="00E0123B"/>
    <w:rsid w:val="00E05258"/>
    <w:rsid w:val="00E115C8"/>
    <w:rsid w:val="00E23EEB"/>
    <w:rsid w:val="00E25DCB"/>
    <w:rsid w:val="00E43219"/>
    <w:rsid w:val="00E4353F"/>
    <w:rsid w:val="00E55F5E"/>
    <w:rsid w:val="00E74E4B"/>
    <w:rsid w:val="00E9444A"/>
    <w:rsid w:val="00EA4330"/>
    <w:rsid w:val="00EA5693"/>
    <w:rsid w:val="00EB2834"/>
    <w:rsid w:val="00EC4AFF"/>
    <w:rsid w:val="00ED18DE"/>
    <w:rsid w:val="00ED1BAA"/>
    <w:rsid w:val="00ED59A8"/>
    <w:rsid w:val="00EE045B"/>
    <w:rsid w:val="00EF1AED"/>
    <w:rsid w:val="00F1757C"/>
    <w:rsid w:val="00F26FBF"/>
    <w:rsid w:val="00F27B57"/>
    <w:rsid w:val="00F30BEF"/>
    <w:rsid w:val="00F453AD"/>
    <w:rsid w:val="00F762C4"/>
    <w:rsid w:val="00F76652"/>
    <w:rsid w:val="00F81966"/>
    <w:rsid w:val="00F82EC2"/>
    <w:rsid w:val="00F97FFA"/>
    <w:rsid w:val="00FA31A9"/>
    <w:rsid w:val="00FB11EC"/>
    <w:rsid w:val="00FB4F96"/>
    <w:rsid w:val="00FC09C8"/>
    <w:rsid w:val="00FD5B76"/>
    <w:rsid w:val="00FF6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5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75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7591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675910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67591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675910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5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91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6353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635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B32A0"/>
    <w:rPr>
      <w:color w:val="0000FF" w:themeColor="hyperlink"/>
      <w:u w:val="single"/>
    </w:rPr>
  </w:style>
  <w:style w:type="paragraph" w:customStyle="1" w:styleId="Default">
    <w:name w:val="Default"/>
    <w:rsid w:val="00B054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7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7591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675910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67591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675910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5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91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6353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635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9FD40-1405-4B3D-A54A-B6BF5F5A6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1085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patologia11</cp:lastModifiedBy>
  <cp:revision>8</cp:revision>
  <cp:lastPrinted>2018-11-14T16:37:00Z</cp:lastPrinted>
  <dcterms:created xsi:type="dcterms:W3CDTF">2018-11-14T16:36:00Z</dcterms:created>
  <dcterms:modified xsi:type="dcterms:W3CDTF">2022-04-29T12:45:00Z</dcterms:modified>
</cp:coreProperties>
</file>