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E63" w:rsidRPr="008527F9" w:rsidRDefault="00387E63" w:rsidP="007D59B9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b/>
        </w:rPr>
      </w:pPr>
      <w:bookmarkStart w:id="0" w:name="_GoBack"/>
      <w:bookmarkEnd w:id="0"/>
      <w:r w:rsidRPr="008527F9">
        <w:rPr>
          <w:rFonts w:ascii="Arial" w:eastAsia="Times New Roman" w:hAnsi="Arial" w:cs="Arial"/>
          <w:b/>
        </w:rPr>
        <w:t>OBJETIVO</w:t>
      </w:r>
    </w:p>
    <w:p w:rsidR="00B67A1D" w:rsidRDefault="00DD1652" w:rsidP="002B02B6">
      <w:pPr>
        <w:autoSpaceDE w:val="0"/>
        <w:autoSpaceDN w:val="0"/>
        <w:adjustRightInd w:val="0"/>
        <w:spacing w:after="0" w:line="360" w:lineRule="auto"/>
        <w:ind w:left="993"/>
        <w:jc w:val="both"/>
        <w:rPr>
          <w:rFonts w:ascii="Arial" w:hAnsi="Arial" w:cs="Arial"/>
          <w:bCs/>
          <w:noProof/>
          <w:color w:val="000000"/>
          <w:lang w:eastAsia="pt-BR"/>
        </w:rPr>
      </w:pPr>
      <w:r w:rsidRPr="00152AA1">
        <w:rPr>
          <w:rFonts w:ascii="Arial" w:hAnsi="Arial" w:cs="Arial"/>
        </w:rPr>
        <w:t>Padronizar o procedimento para a contenção e absorção de vazamentos</w:t>
      </w:r>
      <w:r w:rsidR="00F76652" w:rsidRPr="00152AA1">
        <w:rPr>
          <w:rFonts w:ascii="Arial" w:hAnsi="Arial" w:cs="Arial"/>
        </w:rPr>
        <w:t xml:space="preserve"> </w:t>
      </w:r>
      <w:r w:rsidRPr="00152AA1">
        <w:rPr>
          <w:rFonts w:ascii="Arial" w:hAnsi="Arial" w:cs="Arial"/>
        </w:rPr>
        <w:t>de produtos químicos e/ou</w:t>
      </w:r>
      <w:r w:rsidR="00B67A1D">
        <w:rPr>
          <w:rFonts w:ascii="Arial" w:hAnsi="Arial" w:cs="Arial"/>
        </w:rPr>
        <w:t xml:space="preserve"> </w:t>
      </w:r>
      <w:r w:rsidRPr="00152AA1">
        <w:rPr>
          <w:rFonts w:ascii="Arial" w:hAnsi="Arial" w:cs="Arial"/>
        </w:rPr>
        <w:t>tóxicos, através da utilização do kit de emergência</w:t>
      </w:r>
      <w:r w:rsidR="00A51A62" w:rsidRPr="00152AA1">
        <w:rPr>
          <w:rFonts w:ascii="Arial" w:hAnsi="Arial" w:cs="Arial"/>
          <w:bCs/>
          <w:noProof/>
          <w:color w:val="000000"/>
          <w:lang w:eastAsia="pt-BR"/>
        </w:rPr>
        <w:t xml:space="preserve"> </w:t>
      </w:r>
      <w:r w:rsidR="00B67A1D">
        <w:rPr>
          <w:rFonts w:ascii="Arial" w:hAnsi="Arial" w:cs="Arial"/>
          <w:bCs/>
          <w:noProof/>
          <w:color w:val="000000"/>
          <w:lang w:eastAsia="pt-BR"/>
        </w:rPr>
        <w:t>para Derramamento de Produtos Químicos</w:t>
      </w:r>
      <w:r w:rsidR="00B67A1D" w:rsidRPr="00152AA1">
        <w:rPr>
          <w:rFonts w:ascii="Arial" w:hAnsi="Arial" w:cs="Arial"/>
        </w:rPr>
        <w:t>), evitando o espalhamento e a contaminação ambiental e</w:t>
      </w:r>
      <w:r w:rsidR="00B67A1D">
        <w:rPr>
          <w:rFonts w:ascii="Arial" w:hAnsi="Arial" w:cs="Arial"/>
        </w:rPr>
        <w:t xml:space="preserve"> </w:t>
      </w:r>
      <w:r w:rsidR="00B67A1D" w:rsidRPr="00152AA1">
        <w:rPr>
          <w:rFonts w:ascii="Arial" w:hAnsi="Arial" w:cs="Arial"/>
        </w:rPr>
        <w:t>individual.</w:t>
      </w:r>
    </w:p>
    <w:p w:rsidR="00B67A1D" w:rsidRDefault="00B67A1D" w:rsidP="00152AA1">
      <w:pPr>
        <w:autoSpaceDE w:val="0"/>
        <w:autoSpaceDN w:val="0"/>
        <w:adjustRightInd w:val="0"/>
        <w:spacing w:after="0" w:line="360" w:lineRule="auto"/>
        <w:ind w:left="1276"/>
        <w:jc w:val="both"/>
        <w:rPr>
          <w:rFonts w:ascii="Arial" w:hAnsi="Arial" w:cs="Arial"/>
          <w:bCs/>
          <w:noProof/>
          <w:color w:val="000000"/>
          <w:lang w:eastAsia="pt-BR"/>
        </w:rPr>
      </w:pPr>
    </w:p>
    <w:p w:rsidR="00387E63" w:rsidRPr="00A4154A" w:rsidRDefault="00387E63" w:rsidP="007D59B9">
      <w:pPr>
        <w:pStyle w:val="PargrafodaLista"/>
        <w:numPr>
          <w:ilvl w:val="0"/>
          <w:numId w:val="2"/>
        </w:numPr>
        <w:spacing w:after="0" w:line="360" w:lineRule="auto"/>
        <w:ind w:left="770" w:hanging="344"/>
        <w:jc w:val="both"/>
        <w:rPr>
          <w:rFonts w:ascii="Arial" w:eastAsia="Times New Roman" w:hAnsi="Arial" w:cs="Arial"/>
          <w:b/>
        </w:rPr>
      </w:pPr>
      <w:r w:rsidRPr="00A4154A">
        <w:rPr>
          <w:rFonts w:ascii="Arial" w:eastAsia="Times New Roman" w:hAnsi="Arial" w:cs="Arial"/>
          <w:b/>
        </w:rPr>
        <w:t>ABRANGÊNCIA</w:t>
      </w:r>
    </w:p>
    <w:p w:rsidR="00387E63" w:rsidRDefault="00387E63" w:rsidP="002B02B6">
      <w:pPr>
        <w:spacing w:after="0" w:line="360" w:lineRule="auto"/>
        <w:ind w:left="993"/>
        <w:rPr>
          <w:rFonts w:ascii="Arial" w:hAnsi="Arial" w:cs="Arial"/>
        </w:rPr>
      </w:pPr>
      <w:r w:rsidRPr="0010121D">
        <w:rPr>
          <w:rFonts w:ascii="Arial" w:hAnsi="Arial" w:cs="Arial"/>
        </w:rPr>
        <w:t>Todos os colaboradores, alunos e estagiário</w:t>
      </w:r>
      <w:r w:rsidR="00E115C8" w:rsidRPr="0010121D">
        <w:rPr>
          <w:rFonts w:ascii="Arial" w:hAnsi="Arial" w:cs="Arial"/>
        </w:rPr>
        <w:t>s</w:t>
      </w:r>
      <w:r w:rsidRPr="0010121D">
        <w:rPr>
          <w:rFonts w:ascii="Arial" w:hAnsi="Arial" w:cs="Arial"/>
        </w:rPr>
        <w:t>.</w:t>
      </w:r>
    </w:p>
    <w:p w:rsidR="0010121D" w:rsidRPr="0010121D" w:rsidRDefault="0010121D" w:rsidP="0010121D">
      <w:pPr>
        <w:spacing w:after="0" w:line="360" w:lineRule="auto"/>
        <w:ind w:left="1418"/>
        <w:rPr>
          <w:rFonts w:ascii="Arial" w:hAnsi="Arial" w:cs="Arial"/>
        </w:rPr>
      </w:pPr>
    </w:p>
    <w:p w:rsidR="00F3512F" w:rsidRPr="009A6BF2" w:rsidRDefault="00F3512F" w:rsidP="007D59B9">
      <w:pPr>
        <w:pStyle w:val="PargrafodaLista"/>
        <w:numPr>
          <w:ilvl w:val="0"/>
          <w:numId w:val="2"/>
        </w:numPr>
        <w:tabs>
          <w:tab w:val="left" w:pos="1843"/>
          <w:tab w:val="left" w:pos="1985"/>
        </w:tabs>
        <w:spacing w:after="0" w:line="360" w:lineRule="auto"/>
        <w:ind w:left="709" w:hanging="283"/>
        <w:rPr>
          <w:rFonts w:ascii="Arial" w:hAnsi="Arial" w:cs="Arial"/>
          <w:b/>
        </w:rPr>
      </w:pPr>
      <w:r w:rsidRPr="009A6BF2">
        <w:rPr>
          <w:rFonts w:ascii="Arial" w:hAnsi="Arial" w:cs="Arial"/>
          <w:b/>
        </w:rPr>
        <w:t>CONTEÚDO DO K</w:t>
      </w:r>
      <w:r w:rsidR="0010121D" w:rsidRPr="009A6BF2">
        <w:rPr>
          <w:rFonts w:ascii="Arial" w:hAnsi="Arial" w:cs="Arial"/>
          <w:b/>
        </w:rPr>
        <w:t>IT</w:t>
      </w:r>
      <w:r w:rsidRPr="009A6BF2">
        <w:rPr>
          <w:rFonts w:ascii="Arial" w:hAnsi="Arial" w:cs="Arial"/>
          <w:b/>
        </w:rPr>
        <w:t xml:space="preserve"> </w:t>
      </w:r>
      <w:r w:rsidR="0010121D" w:rsidRPr="009A6BF2">
        <w:rPr>
          <w:rFonts w:ascii="Arial" w:hAnsi="Arial" w:cs="Arial"/>
          <w:b/>
        </w:rPr>
        <w:t>DE EMERGÊNCIA</w:t>
      </w:r>
    </w:p>
    <w:p w:rsidR="0010121D" w:rsidRPr="0010121D" w:rsidRDefault="0010121D" w:rsidP="007D59B9">
      <w:pPr>
        <w:pStyle w:val="PargrafodaLista"/>
        <w:numPr>
          <w:ilvl w:val="0"/>
          <w:numId w:val="8"/>
        </w:numPr>
        <w:tabs>
          <w:tab w:val="left" w:pos="1418"/>
        </w:tabs>
        <w:spacing w:after="0" w:line="360" w:lineRule="auto"/>
        <w:ind w:left="1134" w:hanging="141"/>
        <w:rPr>
          <w:rFonts w:ascii="Arial" w:hAnsi="Arial" w:cs="Arial"/>
        </w:rPr>
      </w:pPr>
      <w:r w:rsidRPr="0010121D">
        <w:rPr>
          <w:rFonts w:ascii="Arial" w:hAnsi="Arial" w:cs="Arial"/>
        </w:rPr>
        <w:t xml:space="preserve">Kit Marca Lupa com capacidade para 30 litros Linha Verde, contém: </w:t>
      </w:r>
    </w:p>
    <w:p w:rsidR="0010121D" w:rsidRPr="002B02B6" w:rsidRDefault="0010121D" w:rsidP="007D59B9">
      <w:pPr>
        <w:pStyle w:val="PargrafodaLista"/>
        <w:numPr>
          <w:ilvl w:val="2"/>
          <w:numId w:val="9"/>
        </w:numPr>
        <w:shd w:val="clear" w:color="auto" w:fill="FFFFFF"/>
        <w:spacing w:after="0" w:line="360" w:lineRule="auto"/>
        <w:ind w:left="1701" w:hanging="283"/>
        <w:jc w:val="both"/>
        <w:rPr>
          <w:rFonts w:ascii="Arial" w:hAnsi="Arial" w:cs="Arial"/>
        </w:rPr>
      </w:pPr>
      <w:r w:rsidRPr="002B02B6">
        <w:rPr>
          <w:rFonts w:ascii="Arial" w:hAnsi="Arial" w:cs="Arial"/>
          <w:b/>
        </w:rPr>
        <w:t>Mantas</w:t>
      </w:r>
      <w:r w:rsidRPr="002B02B6">
        <w:rPr>
          <w:rFonts w:ascii="Arial" w:hAnsi="Arial" w:cs="Arial"/>
        </w:rPr>
        <w:t>- Nos formatos de tapetes medindo 40cm Largura x 50cm Comprimento e espessuras diferentes (2, 4 e 9mm). Rápida absorção de óleo no solo ou na água (Não afunda). Para uso em pequenos vazamentos.</w:t>
      </w:r>
    </w:p>
    <w:p w:rsidR="002A4F06" w:rsidRPr="006C06FB" w:rsidRDefault="002A4F06" w:rsidP="002B02B6">
      <w:pPr>
        <w:shd w:val="clear" w:color="auto" w:fill="FFFFFF"/>
        <w:spacing w:after="0" w:line="360" w:lineRule="auto"/>
        <w:ind w:left="1701" w:hanging="283"/>
        <w:jc w:val="both"/>
        <w:rPr>
          <w:rFonts w:ascii="Arial" w:hAnsi="Arial" w:cs="Arial"/>
        </w:rPr>
      </w:pPr>
    </w:p>
    <w:p w:rsidR="001D7449" w:rsidRPr="002B02B6" w:rsidRDefault="0010121D" w:rsidP="007D59B9">
      <w:pPr>
        <w:pStyle w:val="PargrafodaLista"/>
        <w:numPr>
          <w:ilvl w:val="2"/>
          <w:numId w:val="9"/>
        </w:numPr>
        <w:shd w:val="clear" w:color="auto" w:fill="FFFFFF"/>
        <w:spacing w:after="0" w:line="360" w:lineRule="auto"/>
        <w:ind w:left="1701" w:hanging="283"/>
        <w:jc w:val="both"/>
        <w:rPr>
          <w:rFonts w:ascii="Arial" w:hAnsi="Arial" w:cs="Arial"/>
        </w:rPr>
      </w:pPr>
      <w:r w:rsidRPr="002B02B6">
        <w:rPr>
          <w:rFonts w:ascii="Arial" w:hAnsi="Arial" w:cs="Arial"/>
          <w:b/>
        </w:rPr>
        <w:t>Cordões</w:t>
      </w:r>
      <w:r w:rsidR="002A4F06" w:rsidRPr="002B02B6">
        <w:rPr>
          <w:rFonts w:ascii="Arial" w:hAnsi="Arial" w:cs="Arial"/>
        </w:rPr>
        <w:t xml:space="preserve"> </w:t>
      </w:r>
      <w:r w:rsidRPr="002B02B6">
        <w:rPr>
          <w:rFonts w:ascii="Arial" w:hAnsi="Arial" w:cs="Arial"/>
        </w:rPr>
        <w:t xml:space="preserve">- Disponíveis no tamanho de 1,20 metros ou 2,40 metros. Todos possuem diâmetro igual e foram desenvolvidos para impedir que o líquido vazado se alastre. </w:t>
      </w:r>
    </w:p>
    <w:p w:rsidR="00B67A1D" w:rsidRPr="006C06FB" w:rsidRDefault="00B67A1D" w:rsidP="002B02B6">
      <w:pPr>
        <w:shd w:val="clear" w:color="auto" w:fill="FFFFFF"/>
        <w:spacing w:after="0" w:line="360" w:lineRule="auto"/>
        <w:ind w:left="1701" w:hanging="283"/>
        <w:jc w:val="both"/>
        <w:rPr>
          <w:rFonts w:ascii="Arial" w:hAnsi="Arial" w:cs="Arial"/>
        </w:rPr>
      </w:pPr>
    </w:p>
    <w:p w:rsidR="0010121D" w:rsidRPr="002B02B6" w:rsidRDefault="0010121D" w:rsidP="007D59B9">
      <w:pPr>
        <w:pStyle w:val="PargrafodaLista"/>
        <w:numPr>
          <w:ilvl w:val="2"/>
          <w:numId w:val="9"/>
        </w:numPr>
        <w:shd w:val="clear" w:color="auto" w:fill="FFFFFF"/>
        <w:spacing w:after="0" w:line="360" w:lineRule="auto"/>
        <w:ind w:left="1701" w:hanging="283"/>
        <w:jc w:val="both"/>
        <w:rPr>
          <w:rFonts w:ascii="Arial" w:hAnsi="Arial" w:cs="Arial"/>
        </w:rPr>
      </w:pPr>
      <w:r w:rsidRPr="002B02B6">
        <w:rPr>
          <w:rFonts w:ascii="Arial" w:hAnsi="Arial" w:cs="Arial"/>
          <w:b/>
        </w:rPr>
        <w:t>Travesseiros</w:t>
      </w:r>
      <w:r w:rsidRPr="002B02B6">
        <w:rPr>
          <w:rFonts w:ascii="Arial" w:hAnsi="Arial" w:cs="Arial"/>
        </w:rPr>
        <w:t> - Disponíveis no tamanho de 23cm Largura x 23cm Comprimento ou 45cmx45 são perfeitos para locais com gotejamento e aplicações com necessidade de grande absorção.</w:t>
      </w:r>
    </w:p>
    <w:p w:rsidR="001D7449" w:rsidRPr="006C06FB" w:rsidRDefault="001D7449" w:rsidP="002B02B6">
      <w:pPr>
        <w:shd w:val="clear" w:color="auto" w:fill="FFFFFF"/>
        <w:spacing w:after="0" w:line="360" w:lineRule="auto"/>
        <w:ind w:left="1701" w:hanging="283"/>
        <w:jc w:val="both"/>
        <w:rPr>
          <w:rFonts w:ascii="Arial" w:hAnsi="Arial" w:cs="Arial"/>
        </w:rPr>
      </w:pPr>
    </w:p>
    <w:p w:rsidR="0010121D" w:rsidRDefault="0010121D" w:rsidP="007D59B9">
      <w:pPr>
        <w:pStyle w:val="PargrafodaLista"/>
        <w:numPr>
          <w:ilvl w:val="2"/>
          <w:numId w:val="9"/>
        </w:numPr>
        <w:shd w:val="clear" w:color="auto" w:fill="FFFFFF"/>
        <w:spacing w:after="0" w:line="360" w:lineRule="auto"/>
        <w:ind w:left="1701" w:hanging="283"/>
        <w:jc w:val="both"/>
        <w:rPr>
          <w:rFonts w:ascii="Arial" w:hAnsi="Arial" w:cs="Arial"/>
        </w:rPr>
      </w:pPr>
      <w:r w:rsidRPr="002B02B6">
        <w:rPr>
          <w:rFonts w:ascii="Arial" w:hAnsi="Arial" w:cs="Arial"/>
          <w:b/>
        </w:rPr>
        <w:t>Rolos</w:t>
      </w:r>
      <w:r w:rsidRPr="002B02B6">
        <w:rPr>
          <w:rFonts w:ascii="Arial" w:hAnsi="Arial" w:cs="Arial"/>
        </w:rPr>
        <w:t xml:space="preserve"> - No formato de 96cm de Largura x 43metros de Comprimento são desenvolvidos para locais que haja vazamentos pontuais </w:t>
      </w:r>
      <w:r w:rsidR="00B67A1D" w:rsidRPr="002B02B6">
        <w:rPr>
          <w:rFonts w:ascii="Arial" w:hAnsi="Arial" w:cs="Arial"/>
        </w:rPr>
        <w:t>.</w:t>
      </w:r>
      <w:r w:rsidRPr="002B02B6">
        <w:rPr>
          <w:rFonts w:ascii="Arial" w:hAnsi="Arial" w:cs="Arial"/>
        </w:rPr>
        <w:t xml:space="preserve"> O rolo é mais econômico e poderá utilizá-lo como tapete em locais com respingo e con</w:t>
      </w:r>
      <w:r w:rsidR="006C06FB" w:rsidRPr="002B02B6">
        <w:rPr>
          <w:rFonts w:ascii="Arial" w:hAnsi="Arial" w:cs="Arial"/>
        </w:rPr>
        <w:t>s</w:t>
      </w:r>
      <w:r w:rsidRPr="002B02B6">
        <w:rPr>
          <w:rFonts w:ascii="Arial" w:hAnsi="Arial" w:cs="Arial"/>
        </w:rPr>
        <w:t>tante vazamentos.</w:t>
      </w:r>
    </w:p>
    <w:p w:rsidR="00A43D79" w:rsidRPr="00A43D79" w:rsidRDefault="00A43D79" w:rsidP="00A43D79">
      <w:pPr>
        <w:pStyle w:val="PargrafodaLista"/>
        <w:rPr>
          <w:rFonts w:ascii="Arial" w:hAnsi="Arial" w:cs="Arial"/>
        </w:rPr>
      </w:pPr>
    </w:p>
    <w:p w:rsidR="0010121D" w:rsidRPr="002B02B6" w:rsidRDefault="0010121D" w:rsidP="007D59B9">
      <w:pPr>
        <w:pStyle w:val="PargrafodaLista"/>
        <w:numPr>
          <w:ilvl w:val="2"/>
          <w:numId w:val="9"/>
        </w:numPr>
        <w:shd w:val="clear" w:color="auto" w:fill="FFFFFF"/>
        <w:spacing w:after="0" w:line="360" w:lineRule="auto"/>
        <w:ind w:left="1701" w:hanging="283"/>
        <w:jc w:val="both"/>
        <w:rPr>
          <w:rFonts w:ascii="Arial" w:hAnsi="Arial" w:cs="Arial"/>
        </w:rPr>
      </w:pPr>
      <w:r w:rsidRPr="002B02B6">
        <w:rPr>
          <w:rFonts w:ascii="Arial" w:hAnsi="Arial" w:cs="Arial"/>
          <w:b/>
        </w:rPr>
        <w:t>Barreiras absorventes</w:t>
      </w:r>
      <w:r w:rsidRPr="002B02B6">
        <w:rPr>
          <w:rFonts w:ascii="Arial" w:hAnsi="Arial" w:cs="Arial"/>
        </w:rPr>
        <w:t> - Nas medidas de 20cm de diâmetro ou 12,5cm por 3 metros de comprimento são utilizadas para uso em água, pois possuem cordas e ganchos para acoplar uma na outra em caso de necessidade.</w:t>
      </w:r>
    </w:p>
    <w:p w:rsidR="001D7449" w:rsidRPr="006C06FB" w:rsidRDefault="001D7449" w:rsidP="002B02B6">
      <w:pPr>
        <w:shd w:val="clear" w:color="auto" w:fill="FFFFFF"/>
        <w:spacing w:after="0" w:line="360" w:lineRule="auto"/>
        <w:ind w:left="1701" w:hanging="283"/>
        <w:jc w:val="both"/>
        <w:rPr>
          <w:rFonts w:ascii="Arial" w:hAnsi="Arial" w:cs="Arial"/>
        </w:rPr>
      </w:pPr>
    </w:p>
    <w:p w:rsidR="00665774" w:rsidRPr="002B02B6" w:rsidRDefault="001D7449" w:rsidP="007D59B9">
      <w:pPr>
        <w:pStyle w:val="PargrafodaLista"/>
        <w:numPr>
          <w:ilvl w:val="2"/>
          <w:numId w:val="9"/>
        </w:numPr>
        <w:shd w:val="clear" w:color="auto" w:fill="FFFFFF"/>
        <w:spacing w:after="0" w:line="360" w:lineRule="auto"/>
        <w:ind w:left="1701" w:right="-1" w:hanging="283"/>
        <w:jc w:val="both"/>
        <w:rPr>
          <w:rFonts w:ascii="Arial" w:hAnsi="Arial" w:cs="Arial"/>
          <w:color w:val="000000"/>
          <w:shd w:val="clear" w:color="auto" w:fill="FFFFFF"/>
        </w:rPr>
      </w:pPr>
      <w:r w:rsidRPr="002B02B6">
        <w:rPr>
          <w:rFonts w:ascii="Arial" w:hAnsi="Arial" w:cs="Arial"/>
          <w:b/>
          <w:color w:val="000000"/>
          <w:shd w:val="clear" w:color="auto" w:fill="FFFFFF"/>
        </w:rPr>
        <w:t>R</w:t>
      </w:r>
      <w:r w:rsidR="00665774" w:rsidRPr="002B02B6">
        <w:rPr>
          <w:rFonts w:ascii="Arial" w:hAnsi="Arial" w:cs="Arial"/>
          <w:b/>
          <w:color w:val="000000"/>
          <w:shd w:val="clear" w:color="auto" w:fill="FFFFFF"/>
        </w:rPr>
        <w:t>espirador Purificador de ar</w:t>
      </w:r>
      <w:r w:rsidR="00143821" w:rsidRPr="002B02B6">
        <w:rPr>
          <w:rFonts w:ascii="Arial" w:hAnsi="Arial" w:cs="Arial"/>
          <w:b/>
          <w:color w:val="000000"/>
          <w:shd w:val="clear" w:color="auto" w:fill="FFFFFF"/>
        </w:rPr>
        <w:t>. CA</w:t>
      </w:r>
      <w:r w:rsidR="00143821" w:rsidRPr="002B02B6">
        <w:rPr>
          <w:rFonts w:ascii="Arial" w:hAnsi="Arial" w:cs="Arial"/>
          <w:color w:val="000000"/>
          <w:shd w:val="clear" w:color="auto" w:fill="FFFFFF"/>
        </w:rPr>
        <w:t xml:space="preserve">- </w:t>
      </w:r>
      <w:r w:rsidR="00143821" w:rsidRPr="002B02B6">
        <w:rPr>
          <w:rFonts w:ascii="Arial" w:hAnsi="Arial" w:cs="Arial"/>
          <w:b/>
          <w:color w:val="000000"/>
          <w:shd w:val="clear" w:color="auto" w:fill="FFFFFF"/>
        </w:rPr>
        <w:t>33.935</w:t>
      </w:r>
      <w:r w:rsidR="00143821" w:rsidRPr="002B02B6">
        <w:rPr>
          <w:rFonts w:ascii="Arial" w:hAnsi="Arial" w:cs="Arial"/>
          <w:color w:val="000000"/>
          <w:shd w:val="clear" w:color="auto" w:fill="FFFFFF"/>
        </w:rPr>
        <w:t xml:space="preserve">. </w:t>
      </w:r>
      <w:r w:rsidR="00143821" w:rsidRPr="002B02B6">
        <w:rPr>
          <w:rFonts w:ascii="Arial" w:hAnsi="Arial" w:cs="Arial"/>
          <w:b/>
          <w:color w:val="000000"/>
          <w:shd w:val="clear" w:color="auto" w:fill="FFFFFF"/>
        </w:rPr>
        <w:t>Validade 12/12/2018</w:t>
      </w:r>
      <w:r w:rsidR="00665774" w:rsidRPr="002B02B6">
        <w:rPr>
          <w:rFonts w:ascii="Arial" w:hAnsi="Arial" w:cs="Arial"/>
          <w:color w:val="000000"/>
          <w:shd w:val="clear" w:color="auto" w:fill="FFFFFF"/>
        </w:rPr>
        <w:t xml:space="preserve"> - </w:t>
      </w:r>
      <w:r w:rsidR="00CF47CA" w:rsidRPr="002B02B6">
        <w:rPr>
          <w:rFonts w:ascii="Arial" w:hAnsi="Arial" w:cs="Arial"/>
          <w:color w:val="000000"/>
          <w:shd w:val="clear" w:color="auto" w:fill="FFFFFF"/>
        </w:rPr>
        <w:t xml:space="preserve">tipo peça um quarto facial, tamanho único, confeccionado em elastômero laranja, com borda interna. A parte frontal da peça possui duas aberturas: na abertura localizada na parte central, encaixa-se um dispositivo plástico cinza claro, dotado, internamente de </w:t>
      </w:r>
      <w:r w:rsidR="00CF47CA" w:rsidRPr="002B02B6">
        <w:rPr>
          <w:rFonts w:ascii="Arial" w:hAnsi="Arial" w:cs="Arial"/>
          <w:color w:val="000000"/>
          <w:shd w:val="clear" w:color="auto" w:fill="FFFFFF"/>
        </w:rPr>
        <w:lastRenderedPageBreak/>
        <w:t xml:space="preserve">uma válvula de exalação e de uma tampa de mesma cor, com encaixe tipo pressão; na abertura localizada na sua parte centro inferior, é encaixado um suporte plástico preto, dotado de uma válvula de inalação em sua parte traseira e de uma rosca externa em sua parte dianteira, onde são rosqueados os filtros químicos. </w:t>
      </w:r>
    </w:p>
    <w:p w:rsidR="00CF47CA" w:rsidRPr="002B02B6" w:rsidRDefault="00CF47CA" w:rsidP="007D59B9">
      <w:pPr>
        <w:pStyle w:val="PargrafodaLista"/>
        <w:numPr>
          <w:ilvl w:val="2"/>
          <w:numId w:val="9"/>
        </w:numPr>
        <w:shd w:val="clear" w:color="auto" w:fill="FFFFFF"/>
        <w:spacing w:after="0" w:line="360" w:lineRule="auto"/>
        <w:ind w:left="1701" w:right="-1" w:hanging="283"/>
        <w:jc w:val="both"/>
        <w:rPr>
          <w:rFonts w:ascii="Arial" w:hAnsi="Arial" w:cs="Arial"/>
          <w:color w:val="000000"/>
          <w:shd w:val="clear" w:color="auto" w:fill="FFFFFF"/>
        </w:rPr>
      </w:pPr>
      <w:r w:rsidRPr="002B02B6">
        <w:rPr>
          <w:rFonts w:ascii="Arial" w:hAnsi="Arial" w:cs="Arial"/>
          <w:b/>
          <w:color w:val="000000"/>
          <w:shd w:val="clear" w:color="auto" w:fill="FFFFFF"/>
        </w:rPr>
        <w:t>Filtros químicos classe 1:</w:t>
      </w:r>
      <w:r w:rsidRPr="002B02B6">
        <w:rPr>
          <w:rFonts w:ascii="Arial" w:hAnsi="Arial" w:cs="Arial"/>
          <w:color w:val="000000"/>
          <w:shd w:val="clear" w:color="auto" w:fill="FFFFFF"/>
        </w:rPr>
        <w:t xml:space="preserve"> P650.01-vapores orgânicos; P650.02-gases ácidos; P650.03-vapores orgânicos e gases ácidos; P650.04-amônia e metilaminas.</w:t>
      </w:r>
    </w:p>
    <w:p w:rsidR="00523D98" w:rsidRPr="006C06FB" w:rsidRDefault="00523D98" w:rsidP="002B02B6">
      <w:pPr>
        <w:shd w:val="clear" w:color="auto" w:fill="FFFFFF"/>
        <w:spacing w:after="0" w:line="360" w:lineRule="auto"/>
        <w:ind w:left="1701" w:hanging="283"/>
        <w:jc w:val="both"/>
        <w:rPr>
          <w:rFonts w:ascii="Arial" w:hAnsi="Arial" w:cs="Arial"/>
          <w:color w:val="000000"/>
          <w:shd w:val="clear" w:color="auto" w:fill="FFFFFF"/>
        </w:rPr>
      </w:pPr>
    </w:p>
    <w:p w:rsidR="00CF47CA" w:rsidRPr="002B02B6" w:rsidRDefault="00D372CF" w:rsidP="007D59B9">
      <w:pPr>
        <w:pStyle w:val="PargrafodaLista"/>
        <w:numPr>
          <w:ilvl w:val="2"/>
          <w:numId w:val="9"/>
        </w:numPr>
        <w:shd w:val="clear" w:color="auto" w:fill="FFFFFF"/>
        <w:spacing w:after="0" w:line="360" w:lineRule="auto"/>
        <w:ind w:left="1701" w:hanging="283"/>
        <w:jc w:val="both"/>
        <w:rPr>
          <w:rFonts w:ascii="Helvetica" w:hAnsi="Helvetica"/>
          <w:color w:val="000000"/>
          <w:sz w:val="23"/>
          <w:szCs w:val="23"/>
          <w:shd w:val="clear" w:color="auto" w:fill="FFFFFF"/>
        </w:rPr>
      </w:pPr>
      <w:r w:rsidRPr="002B02B6">
        <w:rPr>
          <w:rFonts w:ascii="Arial" w:hAnsi="Arial" w:cs="Arial"/>
          <w:b/>
          <w:color w:val="000000"/>
          <w:shd w:val="clear" w:color="auto" w:fill="FFFFFF"/>
        </w:rPr>
        <w:t>Óculos de segurança</w:t>
      </w:r>
      <w:r w:rsidRPr="002B02B6">
        <w:rPr>
          <w:rFonts w:ascii="Arial" w:hAnsi="Arial" w:cs="Arial"/>
          <w:color w:val="000000"/>
          <w:shd w:val="clear" w:color="auto" w:fill="FFFFFF"/>
        </w:rPr>
        <w:t>,</w:t>
      </w:r>
      <w:r w:rsidR="00582999" w:rsidRPr="002B02B6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143821" w:rsidRPr="002B02B6">
        <w:rPr>
          <w:rFonts w:ascii="Arial" w:hAnsi="Arial" w:cs="Arial"/>
          <w:b/>
          <w:color w:val="000000"/>
          <w:shd w:val="clear" w:color="auto" w:fill="FFFFFF"/>
        </w:rPr>
        <w:t>CA</w:t>
      </w:r>
      <w:r w:rsidR="00143821" w:rsidRPr="002B02B6">
        <w:rPr>
          <w:rFonts w:ascii="Arial" w:hAnsi="Arial" w:cs="Arial"/>
          <w:color w:val="000000"/>
          <w:shd w:val="clear" w:color="auto" w:fill="FFFFFF"/>
        </w:rPr>
        <w:t xml:space="preserve">- </w:t>
      </w:r>
      <w:r w:rsidR="00143821" w:rsidRPr="002B02B6">
        <w:rPr>
          <w:rFonts w:ascii="Arial" w:hAnsi="Arial" w:cs="Arial"/>
          <w:b/>
          <w:color w:val="000000"/>
          <w:shd w:val="clear" w:color="auto" w:fill="FFFFFF"/>
        </w:rPr>
        <w:t>19.628</w:t>
      </w:r>
      <w:r w:rsidR="00143821" w:rsidRPr="002B02B6">
        <w:rPr>
          <w:rFonts w:ascii="Arial" w:hAnsi="Arial" w:cs="Arial"/>
          <w:color w:val="000000"/>
          <w:shd w:val="clear" w:color="auto" w:fill="FFFFFF"/>
        </w:rPr>
        <w:t xml:space="preserve">. </w:t>
      </w:r>
      <w:r w:rsidR="00143821" w:rsidRPr="002B02B6">
        <w:rPr>
          <w:rFonts w:ascii="Arial" w:hAnsi="Arial" w:cs="Arial"/>
          <w:b/>
          <w:color w:val="000000"/>
          <w:shd w:val="clear" w:color="auto" w:fill="FFFFFF"/>
        </w:rPr>
        <w:t xml:space="preserve">Validade 14/09/2017. </w:t>
      </w:r>
      <w:r w:rsidR="00582999" w:rsidRPr="002B02B6">
        <w:rPr>
          <w:rFonts w:ascii="Arial" w:hAnsi="Arial" w:cs="Arial"/>
          <w:color w:val="000000"/>
          <w:shd w:val="clear" w:color="auto" w:fill="FFFFFF"/>
        </w:rPr>
        <w:t>Modelo STEELPRO EVEREST - VIC 56120 (visor cinza)</w:t>
      </w:r>
      <w:r w:rsidRPr="002B02B6">
        <w:rPr>
          <w:rFonts w:ascii="Arial" w:hAnsi="Arial" w:cs="Arial"/>
          <w:color w:val="000000"/>
          <w:shd w:val="clear" w:color="auto" w:fill="FFFFFF"/>
        </w:rPr>
        <w:t xml:space="preserve"> modelo ampla-visão, constituído de armação confeccionada em uma única peça de PVC flexível na cor cinza transparente, com sistema de ventilação indireta composto de oito canais localizados na parte superior e dez na parte inferior da armação, e visor de policarbonato incolor ou cinza. O óculos possui um suporte metálico (clipe) que se</w:t>
      </w:r>
      <w:r w:rsidRPr="002B02B6">
        <w:rPr>
          <w:rFonts w:ascii="Helvetica" w:hAnsi="Helvetica"/>
          <w:color w:val="000000"/>
          <w:sz w:val="23"/>
          <w:szCs w:val="23"/>
          <w:shd w:val="clear" w:color="auto" w:fill="FFFFFF"/>
        </w:rPr>
        <w:t xml:space="preserve"> encaixa na parte interna da armação e pode ser utilizado para a colocação de lentes convencionais. O modelo cobre toda a região em torno dos olhos do usuário</w:t>
      </w:r>
    </w:p>
    <w:p w:rsidR="004451F6" w:rsidRDefault="004451F6" w:rsidP="002B02B6">
      <w:pPr>
        <w:shd w:val="clear" w:color="auto" w:fill="FFFFFF"/>
        <w:spacing w:after="0" w:line="360" w:lineRule="auto"/>
        <w:ind w:left="1701" w:hanging="283"/>
        <w:rPr>
          <w:rFonts w:ascii="Helvetica" w:hAnsi="Helvetica"/>
          <w:color w:val="000000"/>
          <w:sz w:val="23"/>
          <w:szCs w:val="23"/>
          <w:shd w:val="clear" w:color="auto" w:fill="FFFFFF"/>
        </w:rPr>
      </w:pPr>
    </w:p>
    <w:p w:rsidR="0047425C" w:rsidRPr="002B02B6" w:rsidRDefault="004451F6" w:rsidP="007D59B9">
      <w:pPr>
        <w:pStyle w:val="PargrafodaLista"/>
        <w:numPr>
          <w:ilvl w:val="2"/>
          <w:numId w:val="9"/>
        </w:numPr>
        <w:shd w:val="clear" w:color="auto" w:fill="FFFFFF"/>
        <w:spacing w:after="0" w:line="360" w:lineRule="auto"/>
        <w:ind w:left="1701" w:hanging="283"/>
        <w:jc w:val="both"/>
        <w:rPr>
          <w:rFonts w:ascii="Arial" w:hAnsi="Arial" w:cs="Arial"/>
        </w:rPr>
      </w:pPr>
      <w:r w:rsidRPr="002B02B6">
        <w:rPr>
          <w:rFonts w:ascii="Arial" w:hAnsi="Arial" w:cs="Arial"/>
          <w:b/>
          <w:color w:val="000000"/>
          <w:shd w:val="clear" w:color="auto" w:fill="FFFFFF"/>
        </w:rPr>
        <w:t>L</w:t>
      </w:r>
      <w:r w:rsidR="0047425C" w:rsidRPr="002B02B6">
        <w:rPr>
          <w:rFonts w:ascii="Arial" w:hAnsi="Arial" w:cs="Arial"/>
          <w:b/>
          <w:color w:val="000000"/>
          <w:shd w:val="clear" w:color="auto" w:fill="FFFFFF"/>
        </w:rPr>
        <w:t>uva –</w:t>
      </w:r>
      <w:r w:rsidR="0047425C" w:rsidRPr="002B02B6">
        <w:rPr>
          <w:rFonts w:ascii="Helvetica" w:hAnsi="Helvetica"/>
          <w:b/>
          <w:color w:val="000000"/>
          <w:sz w:val="23"/>
          <w:szCs w:val="23"/>
          <w:shd w:val="clear" w:color="auto" w:fill="FFFFFF"/>
        </w:rPr>
        <w:t xml:space="preserve"> </w:t>
      </w:r>
      <w:r w:rsidR="00E41B20" w:rsidRPr="002B02B6">
        <w:rPr>
          <w:rFonts w:ascii="Arial" w:hAnsi="Arial" w:cs="Arial"/>
          <w:b/>
          <w:color w:val="000000"/>
          <w:shd w:val="clear" w:color="auto" w:fill="FFFFFF"/>
        </w:rPr>
        <w:t>CA</w:t>
      </w:r>
      <w:r w:rsidR="00E41B20" w:rsidRPr="002B02B6">
        <w:rPr>
          <w:rFonts w:ascii="Arial" w:hAnsi="Arial" w:cs="Arial"/>
          <w:color w:val="000000"/>
          <w:shd w:val="clear" w:color="auto" w:fill="FFFFFF"/>
        </w:rPr>
        <w:t xml:space="preserve">- </w:t>
      </w:r>
      <w:r w:rsidR="00E41B20" w:rsidRPr="002B02B6">
        <w:rPr>
          <w:rFonts w:ascii="Arial" w:hAnsi="Arial" w:cs="Arial"/>
          <w:b/>
          <w:color w:val="000000"/>
          <w:shd w:val="clear" w:color="auto" w:fill="FFFFFF"/>
        </w:rPr>
        <w:t>32.069</w:t>
      </w:r>
      <w:r w:rsidR="00E41B20" w:rsidRPr="002B02B6">
        <w:rPr>
          <w:rFonts w:ascii="Arial" w:hAnsi="Arial" w:cs="Arial"/>
          <w:color w:val="000000"/>
          <w:shd w:val="clear" w:color="auto" w:fill="FFFFFF"/>
        </w:rPr>
        <w:t xml:space="preserve">. </w:t>
      </w:r>
      <w:r w:rsidR="00E41B20" w:rsidRPr="002B02B6">
        <w:rPr>
          <w:rFonts w:ascii="Arial" w:hAnsi="Arial" w:cs="Arial"/>
          <w:b/>
          <w:color w:val="000000"/>
          <w:shd w:val="clear" w:color="auto" w:fill="FFFFFF"/>
        </w:rPr>
        <w:t xml:space="preserve">Validade 16/09/2020. </w:t>
      </w:r>
      <w:r w:rsidR="0047425C" w:rsidRPr="002B02B6">
        <w:rPr>
          <w:rFonts w:ascii="Arial" w:hAnsi="Arial" w:cs="Arial"/>
          <w:color w:val="000000"/>
          <w:shd w:val="clear" w:color="auto" w:fill="FFFFFF"/>
        </w:rPr>
        <w:t>Proteção contra Agentes Mecânicos e Químicos</w:t>
      </w:r>
      <w:r w:rsidRPr="002B02B6">
        <w:rPr>
          <w:rFonts w:ascii="Helvetica" w:hAnsi="Helvetica"/>
          <w:color w:val="000000"/>
          <w:sz w:val="23"/>
          <w:szCs w:val="23"/>
          <w:shd w:val="clear" w:color="auto" w:fill="FFFFFF"/>
        </w:rPr>
        <w:t xml:space="preserve"> </w:t>
      </w:r>
    </w:p>
    <w:p w:rsidR="00293CD4" w:rsidRPr="002B02B6" w:rsidRDefault="00375532" w:rsidP="007D59B9">
      <w:pPr>
        <w:pStyle w:val="PargrafodaLista"/>
        <w:numPr>
          <w:ilvl w:val="2"/>
          <w:numId w:val="9"/>
        </w:numPr>
        <w:shd w:val="clear" w:color="auto" w:fill="FFFFFF"/>
        <w:spacing w:after="0" w:line="360" w:lineRule="auto"/>
        <w:ind w:left="1701" w:hanging="283"/>
        <w:jc w:val="both"/>
        <w:rPr>
          <w:rFonts w:ascii="Arial" w:hAnsi="Arial" w:cs="Arial"/>
          <w:color w:val="000000"/>
          <w:shd w:val="clear" w:color="auto" w:fill="FFFFFF"/>
        </w:rPr>
      </w:pPr>
      <w:r w:rsidRPr="002B02B6">
        <w:rPr>
          <w:rFonts w:ascii="Arial" w:hAnsi="Arial" w:cs="Arial"/>
          <w:b/>
          <w:color w:val="000000"/>
          <w:shd w:val="clear" w:color="auto" w:fill="FFFFFF"/>
        </w:rPr>
        <w:t>Macacão de Segurança</w:t>
      </w:r>
      <w:r w:rsidR="006C3242" w:rsidRPr="002B02B6">
        <w:rPr>
          <w:rFonts w:ascii="Arial" w:hAnsi="Arial" w:cs="Arial"/>
          <w:b/>
          <w:color w:val="000000"/>
          <w:shd w:val="clear" w:color="auto" w:fill="FFFFFF"/>
        </w:rPr>
        <w:t xml:space="preserve"> CA</w:t>
      </w:r>
      <w:r w:rsidR="006C3242" w:rsidRPr="002B02B6">
        <w:rPr>
          <w:rFonts w:ascii="Arial" w:hAnsi="Arial" w:cs="Arial"/>
          <w:color w:val="000000"/>
          <w:shd w:val="clear" w:color="auto" w:fill="FFFFFF"/>
        </w:rPr>
        <w:t xml:space="preserve">- </w:t>
      </w:r>
      <w:r w:rsidR="006C3242" w:rsidRPr="002B02B6">
        <w:rPr>
          <w:rFonts w:ascii="Arial" w:hAnsi="Arial" w:cs="Arial"/>
          <w:b/>
          <w:color w:val="000000"/>
          <w:shd w:val="clear" w:color="auto" w:fill="FFFFFF"/>
        </w:rPr>
        <w:t>21.071</w:t>
      </w:r>
      <w:r w:rsidR="006C3242" w:rsidRPr="002B02B6">
        <w:rPr>
          <w:rFonts w:ascii="Arial" w:hAnsi="Arial" w:cs="Arial"/>
          <w:color w:val="000000"/>
          <w:shd w:val="clear" w:color="auto" w:fill="FFFFFF"/>
        </w:rPr>
        <w:t xml:space="preserve">. </w:t>
      </w:r>
      <w:r w:rsidR="006C3242" w:rsidRPr="002B02B6">
        <w:rPr>
          <w:rFonts w:ascii="Arial" w:hAnsi="Arial" w:cs="Arial"/>
          <w:b/>
          <w:color w:val="000000"/>
          <w:shd w:val="clear" w:color="auto" w:fill="FFFFFF"/>
        </w:rPr>
        <w:t>Validade 21/04/2014</w:t>
      </w:r>
      <w:r w:rsidRPr="002B02B6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Pr="002B02B6">
        <w:rPr>
          <w:rFonts w:ascii="Arial" w:hAnsi="Arial" w:cs="Arial"/>
          <w:color w:val="000000"/>
          <w:shd w:val="clear" w:color="auto" w:fill="FFFFFF"/>
        </w:rPr>
        <w:t xml:space="preserve">confeccionado em não tecido multicamada; camada externa em 100% polipropileno, camada interna de substrato superior de </w:t>
      </w:r>
      <w:r w:rsidR="00143821" w:rsidRPr="002B02B6">
        <w:rPr>
          <w:rFonts w:ascii="Arial" w:hAnsi="Arial" w:cs="Arial"/>
          <w:color w:val="000000"/>
          <w:shd w:val="clear" w:color="auto" w:fill="FFFFFF"/>
        </w:rPr>
        <w:t>HDPE</w:t>
      </w:r>
      <w:r w:rsidRPr="002B02B6">
        <w:rPr>
          <w:rFonts w:ascii="Arial" w:hAnsi="Arial" w:cs="Arial"/>
          <w:color w:val="000000"/>
          <w:shd w:val="clear" w:color="auto" w:fill="FFFFFF"/>
        </w:rPr>
        <w:t xml:space="preserve"> - polietileno de alta densidade - laminado, com tratamento antiestático, com abertura frontal em zíper</w:t>
      </w:r>
    </w:p>
    <w:p w:rsidR="0010121D" w:rsidRPr="00F3512F" w:rsidRDefault="0010121D" w:rsidP="002B02B6">
      <w:pPr>
        <w:spacing w:after="0" w:line="360" w:lineRule="auto"/>
        <w:ind w:left="1418" w:hanging="142"/>
        <w:rPr>
          <w:rFonts w:ascii="Arial" w:eastAsia="Times New Roman" w:hAnsi="Arial" w:cs="Arial"/>
          <w:b/>
        </w:rPr>
      </w:pPr>
    </w:p>
    <w:p w:rsidR="006069FC" w:rsidRDefault="006069FC" w:rsidP="007D59B9">
      <w:pPr>
        <w:pStyle w:val="PargrafodaLista"/>
        <w:numPr>
          <w:ilvl w:val="0"/>
          <w:numId w:val="2"/>
        </w:numPr>
        <w:spacing w:after="0" w:line="360" w:lineRule="auto"/>
        <w:ind w:left="709" w:hanging="283"/>
        <w:jc w:val="both"/>
        <w:rPr>
          <w:rFonts w:ascii="Arial" w:eastAsia="Times New Roman" w:hAnsi="Arial" w:cs="Arial"/>
          <w:b/>
        </w:rPr>
      </w:pPr>
      <w:r w:rsidRPr="00F762C4">
        <w:rPr>
          <w:rFonts w:ascii="Arial" w:eastAsia="Times New Roman" w:hAnsi="Arial" w:cs="Arial"/>
          <w:b/>
        </w:rPr>
        <w:t>PROCEDIMENTOS</w:t>
      </w:r>
    </w:p>
    <w:p w:rsidR="003C11FC" w:rsidRPr="003C11FC" w:rsidRDefault="003C11FC" w:rsidP="003C11FC">
      <w:pPr>
        <w:spacing w:after="0" w:line="360" w:lineRule="auto"/>
        <w:ind w:left="426"/>
        <w:jc w:val="both"/>
        <w:rPr>
          <w:rFonts w:ascii="Arial" w:eastAsia="Times New Roman" w:hAnsi="Arial" w:cs="Arial"/>
          <w:b/>
        </w:rPr>
      </w:pPr>
    </w:p>
    <w:p w:rsidR="00F76652" w:rsidRDefault="00344201" w:rsidP="007D59B9">
      <w:pPr>
        <w:pStyle w:val="PargrafodaLista"/>
        <w:numPr>
          <w:ilvl w:val="0"/>
          <w:numId w:val="3"/>
        </w:numPr>
        <w:spacing w:after="0" w:line="360" w:lineRule="auto"/>
        <w:ind w:left="1134" w:hanging="141"/>
        <w:jc w:val="both"/>
        <w:rPr>
          <w:rFonts w:ascii="Arial" w:eastAsia="Times New Roman" w:hAnsi="Arial" w:cs="Arial"/>
          <w:b/>
        </w:rPr>
      </w:pPr>
      <w:r w:rsidRPr="00344201">
        <w:rPr>
          <w:rFonts w:ascii="Arial" w:eastAsia="Times New Roman" w:hAnsi="Arial" w:cs="Arial"/>
        </w:rPr>
        <w:t>Ocorrendo o derramamento é necessário</w:t>
      </w:r>
      <w:r w:rsidRPr="00344201">
        <w:rPr>
          <w:rFonts w:ascii="Arial" w:eastAsia="Times New Roman" w:hAnsi="Arial" w:cs="Arial"/>
          <w:b/>
        </w:rPr>
        <w:t>:</w:t>
      </w:r>
    </w:p>
    <w:p w:rsidR="003C11FC" w:rsidRPr="003C11FC" w:rsidRDefault="00344201" w:rsidP="007D59B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1276" w:hanging="142"/>
        <w:rPr>
          <w:rFonts w:ascii="Arial" w:eastAsia="Times New Roman" w:hAnsi="Arial" w:cs="Arial"/>
          <w:b/>
        </w:rPr>
      </w:pPr>
      <w:r w:rsidRPr="00BE578A">
        <w:rPr>
          <w:rFonts w:ascii="Arial" w:hAnsi="Arial" w:cs="Arial"/>
        </w:rPr>
        <w:t>O isolamento e interdição da área afetada, utilizando fita “zebrada” e cone de sinalização</w:t>
      </w:r>
      <w:r w:rsidR="00445725">
        <w:rPr>
          <w:rFonts w:ascii="Arial" w:hAnsi="Arial" w:cs="Arial"/>
        </w:rPr>
        <w:t>.</w:t>
      </w:r>
      <w:r w:rsidR="00445725" w:rsidRPr="00445725">
        <w:rPr>
          <w:rFonts w:ascii="Arial" w:eastAsia="Times New Roman" w:hAnsi="Arial" w:cs="Arial"/>
          <w:b/>
        </w:rPr>
        <w:t xml:space="preserve"> </w:t>
      </w:r>
      <w:r w:rsidR="00445725" w:rsidRPr="00BE578A">
        <w:rPr>
          <w:rFonts w:ascii="Arial" w:eastAsia="Times New Roman" w:hAnsi="Arial" w:cs="Arial"/>
          <w:b/>
        </w:rPr>
        <w:t xml:space="preserve">O funcionário </w:t>
      </w:r>
      <w:r w:rsidR="00445725" w:rsidRPr="00BE578A">
        <w:rPr>
          <w:rFonts w:ascii="Arial" w:hAnsi="Arial" w:cs="Arial"/>
        </w:rPr>
        <w:t>deverá se paramentar</w:t>
      </w:r>
    </w:p>
    <w:p w:rsidR="00344201" w:rsidRPr="003C11FC" w:rsidRDefault="003C11FC" w:rsidP="00A43D79">
      <w:pPr>
        <w:autoSpaceDE w:val="0"/>
        <w:autoSpaceDN w:val="0"/>
        <w:adjustRightInd w:val="0"/>
        <w:spacing w:after="0" w:line="360" w:lineRule="auto"/>
        <w:ind w:left="1701"/>
        <w:rPr>
          <w:rFonts w:ascii="Arial" w:eastAsia="Times New Roman" w:hAnsi="Arial" w:cs="Arial"/>
          <w:b/>
        </w:rPr>
      </w:pPr>
      <w:r w:rsidRPr="003C11FC">
        <w:rPr>
          <w:noProof/>
          <w:lang w:eastAsia="pt-BR"/>
        </w:rPr>
        <w:lastRenderedPageBreak/>
        <w:drawing>
          <wp:inline distT="0" distB="0" distL="0" distR="0">
            <wp:extent cx="874085" cy="583461"/>
            <wp:effectExtent l="19050" t="0" r="2215" b="0"/>
            <wp:docPr id="6" name="Imagem 1" descr="http://www.oseringueiro.com.br/admin/produtos/imagens/img_fitazebr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seringueiro.com.br/admin/produtos/imagens/img_fitazebrad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68" cy="58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11FC">
        <w:rPr>
          <w:rFonts w:ascii="Arial" w:eastAsia="Times New Roman" w:hAnsi="Arial" w:cs="Arial"/>
          <w:b/>
        </w:rPr>
        <w:t xml:space="preserve"> </w:t>
      </w:r>
      <w:r w:rsidRPr="003C11FC">
        <w:rPr>
          <w:noProof/>
          <w:lang w:eastAsia="pt-BR"/>
        </w:rPr>
        <w:drawing>
          <wp:inline distT="0" distB="0" distL="0" distR="0">
            <wp:extent cx="712218" cy="797441"/>
            <wp:effectExtent l="19050" t="0" r="0" b="0"/>
            <wp:docPr id="7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375" t="37233" r="52288" b="16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71" cy="80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03F5">
        <w:rPr>
          <w:rFonts w:ascii="Arial" w:eastAsia="Times New Roman" w:hAnsi="Arial" w:cs="Arial"/>
          <w:b/>
        </w:rPr>
        <w:t xml:space="preserve">  </w:t>
      </w:r>
      <w:r w:rsidR="00A43D79" w:rsidRPr="00A43D79">
        <w:rPr>
          <w:rFonts w:ascii="Arial" w:eastAsia="Times New Roman" w:hAnsi="Arial" w:cs="Arial"/>
          <w:b/>
          <w:noProof/>
          <w:lang w:eastAsia="pt-BR"/>
        </w:rPr>
        <w:drawing>
          <wp:inline distT="0" distB="0" distL="0" distR="0">
            <wp:extent cx="531628" cy="531628"/>
            <wp:effectExtent l="19050" t="0" r="1772" b="0"/>
            <wp:docPr id="10" name="Imagem 15" descr="http://madeirasgasometro.vteximg.com.br/arquivos/ids/161095-490-490/Oculos-de-seguranca-Foxter-fume-VONDER.jpg?v=6355399346689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adeirasgasometro.vteximg.com.br/arquivos/ids/161095-490-490/Oculos-de-seguranca-Foxter-fume-VONDER.jpg?v=6355399346689000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22" cy="52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03F5">
        <w:rPr>
          <w:noProof/>
          <w:lang w:eastAsia="pt-BR"/>
        </w:rPr>
        <w:drawing>
          <wp:inline distT="0" distB="0" distL="0" distR="0">
            <wp:extent cx="489098" cy="489098"/>
            <wp:effectExtent l="19050" t="0" r="6202" b="0"/>
            <wp:docPr id="3" name="Imagem 6" descr="http://madeirasgasometro.vteximg.com.br/arquivos/ids/161099-490-490/Luva-Latex-Eccofer-Amarela.jpg?v=63554003396397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adeirasgasometro.vteximg.com.br/arquivos/ids/161099-490-490/Luva-Latex-Eccofer-Amarela.jpg?v=6355400339639700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75" cy="4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03F5">
        <w:rPr>
          <w:rFonts w:ascii="Arial" w:eastAsia="Times New Roman" w:hAnsi="Arial" w:cs="Arial"/>
          <w:b/>
        </w:rPr>
        <w:t xml:space="preserve">   </w:t>
      </w:r>
      <w:r w:rsidR="00EE03F5">
        <w:rPr>
          <w:noProof/>
          <w:lang w:eastAsia="pt-BR"/>
        </w:rPr>
        <w:drawing>
          <wp:inline distT="0" distB="0" distL="0" distR="0">
            <wp:extent cx="680484" cy="680484"/>
            <wp:effectExtent l="19050" t="0" r="5316" b="0"/>
            <wp:docPr id="18" name="Imagem 18" descr="Mascara de Proteção Respiratória Valvul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scara de Proteção Respiratória Valvulad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75" cy="6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03F5" w:rsidRPr="00EE03F5">
        <w:t xml:space="preserve"> </w:t>
      </w:r>
      <w:r w:rsidR="006670E0">
        <w:rPr>
          <w:noProof/>
          <w:lang w:eastAsia="pt-BR"/>
        </w:rPr>
        <w:drawing>
          <wp:inline distT="0" distB="0" distL="0" distR="0">
            <wp:extent cx="722160" cy="1648046"/>
            <wp:effectExtent l="19050" t="0" r="1740" b="0"/>
            <wp:docPr id="8" name="Imagem 12" descr="http://cf03.ezcdn.com.br/superepi/fotos/extragrande/515fe1/macacao-amarelo-protecao-quimica-chemmax-1-lake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f03.ezcdn.com.br/superepi/fotos/extragrande/515fe1/macacao-amarelo-protecao-quimica-chemmax-1-lakelan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77" cy="167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47F7">
        <w:rPr>
          <w:noProof/>
          <w:lang w:eastAsia="pt-BR"/>
        </w:rPr>
        <w:t xml:space="preserve"> </w:t>
      </w:r>
    </w:p>
    <w:p w:rsidR="00BE578A" w:rsidRDefault="00344201" w:rsidP="007D59B9">
      <w:pPr>
        <w:pStyle w:val="PargrafodaLista"/>
        <w:numPr>
          <w:ilvl w:val="0"/>
          <w:numId w:val="4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1276" w:hanging="142"/>
        <w:rPr>
          <w:rFonts w:ascii="Arial" w:hAnsi="Arial" w:cs="Arial"/>
        </w:rPr>
      </w:pPr>
      <w:r w:rsidRPr="00BE578A">
        <w:rPr>
          <w:rFonts w:ascii="Arial" w:eastAsia="Times New Roman" w:hAnsi="Arial" w:cs="Arial"/>
          <w:b/>
        </w:rPr>
        <w:t xml:space="preserve">O funcionário </w:t>
      </w:r>
      <w:r w:rsidRPr="00BE578A">
        <w:rPr>
          <w:rFonts w:ascii="Arial" w:hAnsi="Arial" w:cs="Arial"/>
        </w:rPr>
        <w:t>deverá se paramentar com o macacão amarelo, a máscara com filtro, o óculos de segurança e as luvas nitrílicas</w:t>
      </w:r>
      <w:r w:rsidR="00BE578A" w:rsidRPr="00BE578A">
        <w:rPr>
          <w:rFonts w:ascii="Arial" w:hAnsi="Arial" w:cs="Arial"/>
        </w:rPr>
        <w:t xml:space="preserve">. </w:t>
      </w:r>
    </w:p>
    <w:p w:rsidR="00344201" w:rsidRPr="00AE1DFA" w:rsidRDefault="00344201" w:rsidP="007D59B9">
      <w:pPr>
        <w:pStyle w:val="PargrafodaLista"/>
        <w:numPr>
          <w:ilvl w:val="0"/>
          <w:numId w:val="4"/>
        </w:numPr>
        <w:tabs>
          <w:tab w:val="left" w:pos="1418"/>
        </w:tabs>
        <w:autoSpaceDE w:val="0"/>
        <w:autoSpaceDN w:val="0"/>
        <w:adjustRightInd w:val="0"/>
        <w:spacing w:after="0" w:line="360" w:lineRule="auto"/>
        <w:ind w:left="1276" w:hanging="142"/>
        <w:rPr>
          <w:rFonts w:ascii="Arial" w:hAnsi="Arial" w:cs="Arial"/>
        </w:rPr>
      </w:pPr>
      <w:r w:rsidRPr="00BE578A">
        <w:rPr>
          <w:rFonts w:ascii="Arial" w:hAnsi="Arial" w:cs="Arial"/>
        </w:rPr>
        <w:t>Utilizar o cordão de isolamento para controlar e</w:t>
      </w:r>
      <w:r w:rsidR="00BE578A" w:rsidRPr="00BE578A">
        <w:rPr>
          <w:rFonts w:ascii="Arial" w:hAnsi="Arial" w:cs="Arial"/>
        </w:rPr>
        <w:t xml:space="preserve"> </w:t>
      </w:r>
      <w:r w:rsidRPr="00BE578A">
        <w:rPr>
          <w:rFonts w:ascii="Arial" w:hAnsi="Arial" w:cs="Arial"/>
        </w:rPr>
        <w:t>evitar o espalhamento do líquido;</w:t>
      </w:r>
      <w:r w:rsidR="00AE1DFA" w:rsidRPr="00AE1DFA">
        <w:rPr>
          <w:rFonts w:ascii="Arial" w:eastAsia="Times New Roman" w:hAnsi="Arial" w:cs="Arial"/>
          <w:b/>
          <w:noProof/>
          <w:lang w:eastAsia="pt-BR"/>
        </w:rPr>
        <w:t xml:space="preserve"> </w:t>
      </w:r>
    </w:p>
    <w:p w:rsidR="00AE1DFA" w:rsidRPr="00BE578A" w:rsidRDefault="00AE1DFA" w:rsidP="00312869">
      <w:pPr>
        <w:pStyle w:val="PargrafodaLista"/>
        <w:tabs>
          <w:tab w:val="left" w:pos="1701"/>
        </w:tabs>
        <w:autoSpaceDE w:val="0"/>
        <w:autoSpaceDN w:val="0"/>
        <w:adjustRightInd w:val="0"/>
        <w:spacing w:after="0" w:line="360" w:lineRule="auto"/>
        <w:ind w:left="1985"/>
        <w:rPr>
          <w:rFonts w:ascii="Arial" w:hAnsi="Arial" w:cs="Arial"/>
        </w:rPr>
      </w:pPr>
      <w:r w:rsidRPr="00AE1DFA">
        <w:rPr>
          <w:rFonts w:ascii="Arial" w:hAnsi="Arial" w:cs="Arial"/>
          <w:noProof/>
          <w:lang w:eastAsia="pt-BR"/>
        </w:rPr>
        <w:drawing>
          <wp:inline distT="0" distB="0" distL="0" distR="0">
            <wp:extent cx="3117554" cy="1010093"/>
            <wp:effectExtent l="19050" t="0" r="6646" b="0"/>
            <wp:docPr id="17" name="Imagem 2" descr="http://www.lupaambiental.com.br/images/aplicacaoSor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http://www.lupaambiental.com.br/images/aplicacaoSorb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183" t="31064" r="34283" b="23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893" cy="1013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E1DFA">
        <w:rPr>
          <w:rFonts w:ascii="Arial" w:hAnsi="Arial" w:cs="Arial"/>
          <w:noProof/>
          <w:lang w:eastAsia="pt-BR"/>
        </w:rPr>
        <w:drawing>
          <wp:inline distT="0" distB="0" distL="0" distR="0">
            <wp:extent cx="1469508" cy="1010093"/>
            <wp:effectExtent l="19050" t="0" r="0" b="0"/>
            <wp:docPr id="19" name="Imagem 1" descr="http://www.lupaambiental.com.br/Image_Produtos/Linha_Verde_absorve_quimicos_agressivo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http://www.lupaambiental.com.br/Image_Produtos/Linha_Verde_absorve_quimicos_agressivo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500" cy="101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4201" w:rsidRDefault="00344201" w:rsidP="007D59B9">
      <w:pPr>
        <w:pStyle w:val="PargrafodaLista"/>
        <w:numPr>
          <w:ilvl w:val="0"/>
          <w:numId w:val="6"/>
        </w:numPr>
        <w:tabs>
          <w:tab w:val="left" w:pos="1418"/>
        </w:tabs>
        <w:autoSpaceDE w:val="0"/>
        <w:autoSpaceDN w:val="0"/>
        <w:adjustRightInd w:val="0"/>
        <w:spacing w:after="0" w:line="360" w:lineRule="auto"/>
        <w:ind w:left="1985" w:hanging="851"/>
        <w:rPr>
          <w:rFonts w:ascii="Arial" w:hAnsi="Arial" w:cs="Arial"/>
        </w:rPr>
      </w:pPr>
      <w:r w:rsidRPr="00BE578A">
        <w:rPr>
          <w:rFonts w:ascii="Arial" w:hAnsi="Arial" w:cs="Arial"/>
        </w:rPr>
        <w:t>Utilizar a manta ou o travesseiro absorvente para</w:t>
      </w:r>
      <w:r w:rsidR="00BE578A" w:rsidRPr="00BE578A">
        <w:rPr>
          <w:rFonts w:ascii="Arial" w:hAnsi="Arial" w:cs="Arial"/>
        </w:rPr>
        <w:t xml:space="preserve"> </w:t>
      </w:r>
      <w:r w:rsidRPr="00BE578A">
        <w:rPr>
          <w:rFonts w:ascii="Arial" w:hAnsi="Arial" w:cs="Arial"/>
        </w:rPr>
        <w:t>absorção do líquido e limpeza do local;</w:t>
      </w:r>
      <w:r w:rsidR="00B609FC" w:rsidRPr="00B609FC">
        <w:rPr>
          <w:rFonts w:ascii="Arial" w:hAnsi="Arial" w:cs="Arial"/>
        </w:rPr>
        <w:t xml:space="preserve"> </w:t>
      </w:r>
    </w:p>
    <w:p w:rsidR="00AE1DFA" w:rsidRPr="00AE1DFA" w:rsidRDefault="00AE1DFA" w:rsidP="00AE1DFA">
      <w:pPr>
        <w:tabs>
          <w:tab w:val="left" w:pos="1985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B609FC" w:rsidRDefault="00F453D4" w:rsidP="007D59B9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1418" w:hanging="284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344201" w:rsidRPr="00BE578A">
        <w:rPr>
          <w:rFonts w:ascii="Arial" w:hAnsi="Arial" w:cs="Arial"/>
        </w:rPr>
        <w:t>escartar o resíduo (cordão, manta e/ou travesseiro) no saco</w:t>
      </w:r>
      <w:r w:rsidR="00BE578A" w:rsidRPr="00BE578A">
        <w:rPr>
          <w:rFonts w:ascii="Arial" w:hAnsi="Arial" w:cs="Arial"/>
        </w:rPr>
        <w:t xml:space="preserve"> </w:t>
      </w:r>
      <w:r w:rsidR="00344201" w:rsidRPr="00BE578A">
        <w:rPr>
          <w:rFonts w:ascii="Arial" w:hAnsi="Arial" w:cs="Arial"/>
        </w:rPr>
        <w:t>laranja e em seguida na Caixa Laranja de resíduo tóxico</w:t>
      </w:r>
    </w:p>
    <w:p w:rsidR="00344201" w:rsidRPr="00B609FC" w:rsidRDefault="00344201" w:rsidP="00F453D4">
      <w:pPr>
        <w:autoSpaceDE w:val="0"/>
        <w:autoSpaceDN w:val="0"/>
        <w:adjustRightInd w:val="0"/>
        <w:spacing w:after="0" w:line="360" w:lineRule="auto"/>
        <w:ind w:left="1701"/>
        <w:jc w:val="center"/>
        <w:rPr>
          <w:rFonts w:ascii="Arial" w:hAnsi="Arial" w:cs="Arial"/>
        </w:rPr>
      </w:pPr>
      <w:r w:rsidRPr="00B609FC">
        <w:rPr>
          <w:rFonts w:ascii="Arial" w:hAnsi="Arial" w:cs="Arial"/>
        </w:rPr>
        <w:t>;</w:t>
      </w:r>
      <w:r w:rsidR="00B609FC" w:rsidRPr="00B609FC">
        <w:rPr>
          <w:rFonts w:ascii="Arial" w:hAnsi="Arial" w:cs="Arial"/>
          <w:noProof/>
          <w:lang w:eastAsia="pt-BR"/>
        </w:rPr>
        <w:t xml:space="preserve"> </w:t>
      </w:r>
      <w:r w:rsidR="00B609FC">
        <w:rPr>
          <w:noProof/>
          <w:lang w:eastAsia="pt-BR"/>
        </w:rPr>
        <w:drawing>
          <wp:inline distT="0" distB="0" distL="0" distR="0">
            <wp:extent cx="1076103" cy="1028125"/>
            <wp:effectExtent l="19050" t="0" r="0" b="0"/>
            <wp:docPr id="22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9630" t="38769" r="43059" b="15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186" cy="1031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9FC">
        <w:rPr>
          <w:rFonts w:eastAsia="Times New Roman"/>
          <w:b/>
          <w:noProof/>
          <w:lang w:eastAsia="pt-BR"/>
        </w:rPr>
        <w:drawing>
          <wp:inline distT="0" distB="0" distL="0" distR="0">
            <wp:extent cx="1006593" cy="1293675"/>
            <wp:effectExtent l="19050" t="0" r="3057" b="0"/>
            <wp:docPr id="24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689" t="32308" r="54589" b="6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593" cy="12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201" w:rsidRPr="00B67C40" w:rsidRDefault="00344201" w:rsidP="007D59B9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418" w:hanging="284"/>
        <w:rPr>
          <w:rFonts w:ascii="Arial" w:eastAsia="Times New Roman" w:hAnsi="Arial" w:cs="Arial"/>
          <w:b/>
        </w:rPr>
      </w:pPr>
      <w:r w:rsidRPr="00BE578A">
        <w:rPr>
          <w:rFonts w:ascii="Arial" w:hAnsi="Arial" w:cs="Arial"/>
        </w:rPr>
        <w:t>Entrar em contato com a Segurança do Trabalho</w:t>
      </w:r>
      <w:r w:rsidR="00F453D4">
        <w:rPr>
          <w:rFonts w:ascii="Arial" w:hAnsi="Arial" w:cs="Arial"/>
        </w:rPr>
        <w:t xml:space="preserve"> para retirar o material</w:t>
      </w:r>
      <w:r w:rsidRPr="00BE578A">
        <w:rPr>
          <w:rFonts w:ascii="Arial" w:hAnsi="Arial" w:cs="Arial"/>
        </w:rPr>
        <w:t>.</w:t>
      </w:r>
      <w:r w:rsidR="009D7249" w:rsidRPr="009D7249">
        <w:t xml:space="preserve"> </w:t>
      </w:r>
      <w:r w:rsidR="00AB1E9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 w:rsidR="00AB1E95">
        <w:pict>
          <v:shape id="_x0000_i1026" type="#_x0000_t75" alt="" style="width:24.3pt;height:24.3pt"/>
        </w:pict>
      </w:r>
    </w:p>
    <w:p w:rsidR="009D7249" w:rsidRDefault="00B15753" w:rsidP="00B67C40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b/>
        </w:rPr>
      </w:pPr>
      <w:r w:rsidRPr="00B15753">
        <w:rPr>
          <w:rFonts w:ascii="Arial" w:eastAsia="Times New Roman" w:hAnsi="Arial" w:cs="Arial"/>
          <w:b/>
        </w:rPr>
        <w:t xml:space="preserve"> </w:t>
      </w:r>
      <w:r>
        <w:rPr>
          <w:rFonts w:ascii="Arial" w:eastAsia="Times New Roman" w:hAnsi="Arial" w:cs="Arial"/>
          <w:b/>
        </w:rPr>
        <w:t xml:space="preserve">    </w:t>
      </w:r>
    </w:p>
    <w:sectPr w:rsidR="009D7249" w:rsidSect="00EC65B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426" w:right="1274" w:bottom="1276" w:left="567" w:header="708" w:footer="26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2599" w:rsidRDefault="00492599" w:rsidP="00675910">
      <w:pPr>
        <w:spacing w:after="0" w:line="240" w:lineRule="auto"/>
      </w:pPr>
      <w:r>
        <w:separator/>
      </w:r>
    </w:p>
  </w:endnote>
  <w:endnote w:type="continuationSeparator" w:id="1">
    <w:p w:rsidR="00492599" w:rsidRDefault="00492599" w:rsidP="00675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CEB" w:rsidRDefault="000F0CEB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3E7" w:rsidRDefault="001573E7" w:rsidP="008843F4">
    <w:pPr>
      <w:pStyle w:val="Rodap"/>
      <w:tabs>
        <w:tab w:val="left" w:pos="3215"/>
      </w:tabs>
    </w:pPr>
    <w:r>
      <w:tab/>
    </w:r>
    <w:r>
      <w:tab/>
    </w:r>
    <w:r>
      <w:tab/>
    </w:r>
  </w:p>
  <w:tbl>
    <w:tblPr>
      <w:tblStyle w:val="Tabelacomgrade"/>
      <w:tblW w:w="9498" w:type="dxa"/>
      <w:tblInd w:w="675" w:type="dxa"/>
      <w:tblLook w:val="04A0"/>
    </w:tblPr>
    <w:tblGrid>
      <w:gridCol w:w="4536"/>
      <w:gridCol w:w="4962"/>
    </w:tblGrid>
    <w:tr w:rsidR="00193B4A" w:rsidTr="00582809">
      <w:trPr>
        <w:trHeight w:val="890"/>
      </w:trPr>
      <w:tc>
        <w:tcPr>
          <w:tcW w:w="4536" w:type="dxa"/>
        </w:tcPr>
        <w:p w:rsidR="00193B4A" w:rsidRDefault="00193B4A" w:rsidP="00E115C8">
          <w:pPr>
            <w:autoSpaceDE w:val="0"/>
            <w:autoSpaceDN w:val="0"/>
            <w:adjustRightInd w:val="0"/>
            <w:jc w:val="both"/>
            <w:rPr>
              <w:color w:val="000000"/>
            </w:rPr>
          </w:pPr>
          <w:r>
            <w:rPr>
              <w:color w:val="000000"/>
            </w:rPr>
            <w:t>ELABORADO POR:</w:t>
          </w:r>
        </w:p>
        <w:p w:rsidR="00193B4A" w:rsidRDefault="00193B4A" w:rsidP="00E115C8">
          <w:pPr>
            <w:tabs>
              <w:tab w:val="left" w:pos="2277"/>
            </w:tabs>
            <w:autoSpaceDE w:val="0"/>
            <w:autoSpaceDN w:val="0"/>
            <w:adjustRightInd w:val="0"/>
            <w:jc w:val="both"/>
            <w:rPr>
              <w:color w:val="000000"/>
            </w:rPr>
          </w:pPr>
          <w:r>
            <w:rPr>
              <w:color w:val="000000"/>
            </w:rPr>
            <w:t>Nome: Suely Aparecida Pinheiro Palomino</w:t>
          </w:r>
        </w:p>
        <w:p w:rsidR="00193B4A" w:rsidRDefault="00193B4A" w:rsidP="00E115C8">
          <w:pPr>
            <w:autoSpaceDE w:val="0"/>
            <w:autoSpaceDN w:val="0"/>
            <w:adjustRightInd w:val="0"/>
            <w:jc w:val="both"/>
            <w:rPr>
              <w:color w:val="000000"/>
            </w:rPr>
          </w:pPr>
        </w:p>
      </w:tc>
      <w:tc>
        <w:tcPr>
          <w:tcW w:w="4962" w:type="dxa"/>
        </w:tcPr>
        <w:p w:rsidR="00193B4A" w:rsidRDefault="00193B4A" w:rsidP="00E115C8">
          <w:pPr>
            <w:autoSpaceDE w:val="0"/>
            <w:autoSpaceDN w:val="0"/>
            <w:adjustRightInd w:val="0"/>
            <w:jc w:val="both"/>
            <w:rPr>
              <w:color w:val="000000"/>
            </w:rPr>
          </w:pPr>
          <w:r>
            <w:rPr>
              <w:color w:val="000000"/>
            </w:rPr>
            <w:t>APROVADO POR:</w:t>
          </w:r>
        </w:p>
        <w:p w:rsidR="00193B4A" w:rsidRDefault="00193B4A" w:rsidP="009D7249">
          <w:pPr>
            <w:autoSpaceDE w:val="0"/>
            <w:autoSpaceDN w:val="0"/>
            <w:adjustRightInd w:val="0"/>
            <w:jc w:val="both"/>
            <w:rPr>
              <w:color w:val="000000"/>
            </w:rPr>
          </w:pPr>
          <w:r>
            <w:rPr>
              <w:color w:val="000000"/>
            </w:rPr>
            <w:t>Nome: Prof.Dra Maria de Lourdes Higuchi</w:t>
          </w:r>
        </w:p>
      </w:tc>
    </w:tr>
  </w:tbl>
  <w:p w:rsidR="001573E7" w:rsidRDefault="00AB1E95">
    <w:pPr>
      <w:pStyle w:val="Rodap"/>
      <w:jc w:val="right"/>
    </w:pPr>
    <w:sdt>
      <w:sdtPr>
        <w:id w:val="-1571724016"/>
        <w:docPartObj>
          <w:docPartGallery w:val="Page Numbers (Bottom of Page)"/>
          <w:docPartUnique/>
        </w:docPartObj>
      </w:sdtPr>
      <w:sdtContent>
        <w:sdt>
          <w:sdtPr>
            <w:id w:val="1745983976"/>
            <w:docPartObj>
              <w:docPartGallery w:val="Page Numbers (Top of Page)"/>
              <w:docPartUnique/>
            </w:docPartObj>
          </w:sdtPr>
          <w:sdtContent>
            <w:r w:rsidR="001573E7"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1573E7"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1366F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 w:rsidR="001573E7"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1573E7"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1366F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CEB" w:rsidRDefault="000F0CEB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2599" w:rsidRDefault="00492599" w:rsidP="00675910">
      <w:pPr>
        <w:spacing w:after="0" w:line="240" w:lineRule="auto"/>
      </w:pPr>
      <w:r>
        <w:separator/>
      </w:r>
    </w:p>
  </w:footnote>
  <w:footnote w:type="continuationSeparator" w:id="1">
    <w:p w:rsidR="00492599" w:rsidRDefault="00492599" w:rsidP="00675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4D6" w:rsidRDefault="00AB1E95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6597590" o:spid="_x0000_s51202" type="#_x0000_t136" style="position:absolute;margin-left:0;margin-top:0;width:617.6pt;height:61.7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LABORATÓRIO DE PATOLOGIA CARDÍAC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9781" w:type="dxa"/>
      <w:tblInd w:w="675" w:type="dxa"/>
      <w:tblLayout w:type="fixed"/>
      <w:tblLook w:val="04A0"/>
    </w:tblPr>
    <w:tblGrid>
      <w:gridCol w:w="1276"/>
      <w:gridCol w:w="8505"/>
    </w:tblGrid>
    <w:tr w:rsidR="001573E7" w:rsidTr="00193B4A">
      <w:trPr>
        <w:trHeight w:val="841"/>
      </w:trPr>
      <w:tc>
        <w:tcPr>
          <w:tcW w:w="12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1573E7" w:rsidRDefault="00AB1E95" w:rsidP="008843F4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noProof/>
              <w:color w:val="000000"/>
              <w:sz w:val="26"/>
              <w:szCs w:val="26"/>
              <w:lang w:eastAsia="pt-BR"/>
            </w:rPr>
          </w:pPr>
          <w:r w:rsidRPr="00AB1E95">
            <w:rPr>
              <w:noProof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PowerPlusWaterMarkObject106597591" o:spid="_x0000_s51203" type="#_x0000_t136" style="position:absolute;margin-left:0;margin-top:0;width:617.6pt;height:61.75pt;rotation:315;z-index:-251651072;mso-position-horizontal:center;mso-position-horizontal-relative:margin;mso-position-vertical:center;mso-position-vertical-relative:margin" o:allowincell="f" fillcolor="silver" stroked="f">
                <v:fill opacity=".5"/>
                <v:textpath style="font-family:&quot;Calibri&quot;;font-size:1pt" string="LABORATÓRIO DE PATOLOGIA CARDÍACA"/>
                <w10:wrap anchorx="margin" anchory="margin"/>
              </v:shape>
            </w:pict>
          </w:r>
          <w:r w:rsidR="001573E7" w:rsidRPr="00F76CF1">
            <w:t> </w:t>
          </w:r>
          <w:r w:rsidR="001573E7">
            <w:rPr>
              <w:rFonts w:ascii="Arial" w:hAnsi="Arial" w:cs="Arial"/>
              <w:b/>
              <w:bCs/>
              <w:noProof/>
              <w:color w:val="000000"/>
              <w:sz w:val="26"/>
              <w:szCs w:val="26"/>
              <w:lang w:eastAsia="pt-BR"/>
            </w:rPr>
            <w:drawing>
              <wp:inline distT="0" distB="0" distL="0" distR="0">
                <wp:extent cx="501945" cy="327523"/>
                <wp:effectExtent l="1905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InCor-2010-curvas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5060" cy="3295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0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vAlign w:val="center"/>
        </w:tcPr>
        <w:p w:rsidR="001573E7" w:rsidRDefault="002B02B6" w:rsidP="00292384">
          <w:pPr>
            <w:tabs>
              <w:tab w:val="left" w:pos="6974"/>
            </w:tabs>
            <w:autoSpaceDE w:val="0"/>
            <w:autoSpaceDN w:val="0"/>
            <w:adjustRightInd w:val="0"/>
            <w:jc w:val="center"/>
            <w:rPr>
              <w:rFonts w:ascii="Arial" w:hAnsi="Arial" w:cs="Arial"/>
              <w:b/>
              <w:bCs/>
              <w:noProof/>
              <w:color w:val="000000"/>
              <w:sz w:val="24"/>
              <w:szCs w:val="24"/>
              <w:lang w:eastAsia="pt-BR"/>
            </w:rPr>
          </w:pPr>
          <w:r>
            <w:rPr>
              <w:rFonts w:ascii="Arial" w:hAnsi="Arial" w:cs="Arial"/>
              <w:b/>
              <w:bCs/>
              <w:noProof/>
              <w:color w:val="000000"/>
              <w:sz w:val="24"/>
              <w:szCs w:val="24"/>
              <w:lang w:eastAsia="pt-BR"/>
            </w:rPr>
            <w:drawing>
              <wp:anchor distT="0" distB="0" distL="114300" distR="114300" simplePos="0" relativeHeight="251659264" behindDoc="0" locked="0" layoutInCell="1" allowOverlap="1">
                <wp:simplePos x="5305425" y="504825"/>
                <wp:positionH relativeFrom="margin">
                  <wp:posOffset>4652010</wp:posOffset>
                </wp:positionH>
                <wp:positionV relativeFrom="margin">
                  <wp:posOffset>137795</wp:posOffset>
                </wp:positionV>
                <wp:extent cx="431800" cy="361315"/>
                <wp:effectExtent l="19050" t="0" r="6350" b="0"/>
                <wp:wrapSquare wrapText="bothSides"/>
                <wp:docPr id="20" name="Imagem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HC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1800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1573E7" w:rsidRPr="00513D91">
            <w:rPr>
              <w:rFonts w:ascii="Arial" w:hAnsi="Arial" w:cs="Arial"/>
              <w:b/>
              <w:bCs/>
              <w:noProof/>
              <w:color w:val="000000"/>
              <w:sz w:val="24"/>
              <w:szCs w:val="24"/>
              <w:lang w:eastAsia="pt-BR"/>
            </w:rPr>
            <w:t>Procedi</w:t>
          </w:r>
          <w:r w:rsidR="001573E7">
            <w:rPr>
              <w:rFonts w:ascii="Arial" w:hAnsi="Arial" w:cs="Arial"/>
              <w:b/>
              <w:bCs/>
              <w:noProof/>
              <w:color w:val="000000"/>
              <w:sz w:val="24"/>
              <w:szCs w:val="24"/>
              <w:lang w:eastAsia="pt-BR"/>
            </w:rPr>
            <w:t xml:space="preserve">mento Operacional Padrão </w:t>
          </w:r>
        </w:p>
        <w:p w:rsidR="001573E7" w:rsidRPr="00513D91" w:rsidRDefault="001573E7" w:rsidP="00292384">
          <w:pPr>
            <w:autoSpaceDE w:val="0"/>
            <w:autoSpaceDN w:val="0"/>
            <w:adjustRightInd w:val="0"/>
            <w:jc w:val="center"/>
            <w:rPr>
              <w:rFonts w:ascii="Arial" w:hAnsi="Arial" w:cs="Arial"/>
              <w:b/>
              <w:bCs/>
              <w:noProof/>
              <w:color w:val="000000"/>
              <w:sz w:val="24"/>
              <w:szCs w:val="24"/>
              <w:lang w:eastAsia="pt-BR"/>
            </w:rPr>
          </w:pPr>
          <w:r>
            <w:rPr>
              <w:rFonts w:ascii="Arial" w:hAnsi="Arial" w:cs="Arial"/>
              <w:b/>
              <w:bCs/>
              <w:noProof/>
              <w:color w:val="000000"/>
              <w:sz w:val="24"/>
              <w:szCs w:val="24"/>
              <w:lang w:eastAsia="pt-BR"/>
            </w:rPr>
            <w:t>LABORATÓRIO DE PATOLOGIA CARDÍACA</w:t>
          </w:r>
        </w:p>
      </w:tc>
    </w:tr>
    <w:tr w:rsidR="001573E7" w:rsidTr="00193B4A">
      <w:tc>
        <w:tcPr>
          <w:tcW w:w="1276" w:type="dxa"/>
          <w:tcBorders>
            <w:top w:val="single" w:sz="4" w:space="0" w:color="auto"/>
            <w:right w:val="nil"/>
          </w:tcBorders>
          <w:vAlign w:val="center"/>
        </w:tcPr>
        <w:p w:rsidR="001573E7" w:rsidRPr="00193B4A" w:rsidRDefault="002B02B6" w:rsidP="008843F4">
          <w:pPr>
            <w:pBdr>
              <w:right w:val="single" w:sz="4" w:space="4" w:color="auto"/>
            </w:pBdr>
            <w:autoSpaceDE w:val="0"/>
            <w:autoSpaceDN w:val="0"/>
            <w:adjustRightInd w:val="0"/>
            <w:ind w:right="-250"/>
            <w:jc w:val="center"/>
            <w:rPr>
              <w:rFonts w:ascii="Arial" w:hAnsi="Arial" w:cs="Arial"/>
              <w:b/>
              <w:bCs/>
              <w:noProof/>
              <w:color w:val="000000"/>
              <w:lang w:eastAsia="pt-BR"/>
            </w:rPr>
          </w:pPr>
          <w:r w:rsidRPr="00193B4A">
            <w:rPr>
              <w:rFonts w:ascii="Arial" w:hAnsi="Arial" w:cs="Arial"/>
              <w:b/>
              <w:bCs/>
              <w:noProof/>
              <w:color w:val="000000"/>
              <w:lang w:eastAsia="pt-BR"/>
            </w:rPr>
            <w:t>Versão 02</w:t>
          </w:r>
        </w:p>
      </w:tc>
      <w:tc>
        <w:tcPr>
          <w:tcW w:w="8505" w:type="dxa"/>
          <w:tcBorders>
            <w:top w:val="single" w:sz="4" w:space="0" w:color="auto"/>
            <w:left w:val="nil"/>
          </w:tcBorders>
        </w:tcPr>
        <w:tbl>
          <w:tblPr>
            <w:tblStyle w:val="Tabelacomgrade"/>
            <w:tblW w:w="8823" w:type="dxa"/>
            <w:tblBorders>
              <w:left w:val="none" w:sz="0" w:space="0" w:color="auto"/>
            </w:tblBorders>
            <w:tblLayout w:type="fixed"/>
            <w:tblLook w:val="04A0"/>
          </w:tblPr>
          <w:tblGrid>
            <w:gridCol w:w="6408"/>
            <w:gridCol w:w="2415"/>
          </w:tblGrid>
          <w:tr w:rsidR="001573E7" w:rsidTr="00193B4A">
            <w:tc>
              <w:tcPr>
                <w:tcW w:w="6408" w:type="dxa"/>
                <w:tcBorders>
                  <w:left w:val="single" w:sz="4" w:space="0" w:color="auto"/>
                </w:tcBorders>
                <w:vAlign w:val="center"/>
              </w:tcPr>
              <w:p w:rsidR="001573E7" w:rsidRPr="00513D91" w:rsidRDefault="001573E7" w:rsidP="00DD1652">
                <w:pPr>
                  <w:autoSpaceDE w:val="0"/>
                  <w:autoSpaceDN w:val="0"/>
                  <w:adjustRightInd w:val="0"/>
                  <w:jc w:val="center"/>
                  <w:rPr>
                    <w:rFonts w:ascii="Arial" w:hAnsi="Arial" w:cs="Arial"/>
                    <w:b/>
                    <w:bCs/>
                    <w:noProof/>
                    <w:color w:val="000000"/>
                    <w:lang w:eastAsia="pt-BR"/>
                  </w:rPr>
                </w:pPr>
                <w:r>
                  <w:rPr>
                    <w:rFonts w:ascii="Arial" w:hAnsi="Arial" w:cs="Arial"/>
                    <w:b/>
                    <w:bCs/>
                    <w:noProof/>
                    <w:color w:val="000000"/>
                    <w:lang w:eastAsia="pt-BR"/>
                  </w:rPr>
                  <w:t xml:space="preserve">Responsável Técnico: </w:t>
                </w:r>
                <w:r w:rsidR="00DD1652">
                  <w:rPr>
                    <w:rFonts w:ascii="Arial" w:hAnsi="Arial" w:cs="Arial"/>
                    <w:b/>
                    <w:bCs/>
                    <w:noProof/>
                    <w:color w:val="000000"/>
                    <w:lang w:eastAsia="pt-BR"/>
                  </w:rPr>
                  <w:t>Suely Aparecida Pinheiro Palomino</w:t>
                </w:r>
              </w:p>
            </w:tc>
            <w:tc>
              <w:tcPr>
                <w:tcW w:w="2415" w:type="dxa"/>
                <w:vAlign w:val="center"/>
              </w:tcPr>
              <w:p w:rsidR="001573E7" w:rsidRPr="00513D91" w:rsidRDefault="002B02B6" w:rsidP="00FB5B9D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/>
                    <w:bCs/>
                    <w:noProof/>
                    <w:color w:val="000000"/>
                    <w:lang w:eastAsia="pt-BR"/>
                  </w:rPr>
                </w:pPr>
                <w:r>
                  <w:rPr>
                    <w:rFonts w:ascii="Arial" w:hAnsi="Arial" w:cs="Arial"/>
                    <w:b/>
                    <w:bCs/>
                    <w:noProof/>
                    <w:color w:val="000000"/>
                    <w:lang w:eastAsia="pt-BR"/>
                  </w:rPr>
                  <w:t>Nº POP PBIO: 00</w:t>
                </w:r>
                <w:r w:rsidR="00FB5B9D">
                  <w:rPr>
                    <w:rFonts w:ascii="Arial" w:hAnsi="Arial" w:cs="Arial"/>
                    <w:b/>
                    <w:bCs/>
                    <w:noProof/>
                    <w:color w:val="000000"/>
                    <w:lang w:eastAsia="pt-BR"/>
                  </w:rPr>
                  <w:t>9</w:t>
                </w:r>
              </w:p>
            </w:tc>
          </w:tr>
          <w:tr w:rsidR="002B02B6" w:rsidTr="00193B4A">
            <w:trPr>
              <w:trHeight w:val="568"/>
            </w:trPr>
            <w:tc>
              <w:tcPr>
                <w:tcW w:w="6408" w:type="dxa"/>
                <w:tcBorders>
                  <w:left w:val="single" w:sz="4" w:space="0" w:color="auto"/>
                </w:tcBorders>
                <w:vAlign w:val="center"/>
              </w:tcPr>
              <w:p w:rsidR="002B02B6" w:rsidRPr="00DD1652" w:rsidRDefault="002B02B6" w:rsidP="002B02B6">
                <w:pPr>
                  <w:autoSpaceDE w:val="0"/>
                  <w:autoSpaceDN w:val="0"/>
                  <w:adjustRightInd w:val="0"/>
                  <w:jc w:val="center"/>
                  <w:rPr>
                    <w:rFonts w:ascii="Arial" w:hAnsi="Arial" w:cs="Arial"/>
                    <w:b/>
                    <w:bCs/>
                  </w:rPr>
                </w:pPr>
                <w:r w:rsidRPr="00DD1652">
                  <w:rPr>
                    <w:rFonts w:ascii="Arial" w:hAnsi="Arial" w:cs="Arial"/>
                    <w:bCs/>
                  </w:rPr>
                  <w:t>Kit de Emergência para Derramamento de</w:t>
                </w:r>
                <w:r>
                  <w:rPr>
                    <w:rFonts w:ascii="Arial" w:hAnsi="Arial" w:cs="Arial"/>
                    <w:bCs/>
                  </w:rPr>
                  <w:t xml:space="preserve"> </w:t>
                </w:r>
                <w:r w:rsidRPr="00DD1652">
                  <w:rPr>
                    <w:rFonts w:ascii="Arial" w:hAnsi="Arial" w:cs="Arial"/>
                    <w:bCs/>
                  </w:rPr>
                  <w:t>Produtos Químicos</w:t>
                </w:r>
                <w:r w:rsidRPr="00DD1652">
                  <w:rPr>
                    <w:rFonts w:ascii="Arial" w:hAnsi="Arial" w:cs="Arial"/>
                    <w:b/>
                    <w:bCs/>
                  </w:rPr>
                  <w:t xml:space="preserve"> Marca: Lupa Ambiental</w:t>
                </w:r>
              </w:p>
              <w:p w:rsidR="002B02B6" w:rsidRPr="00513D91" w:rsidRDefault="002B02B6" w:rsidP="00DD1652">
                <w:pPr>
                  <w:autoSpaceDE w:val="0"/>
                  <w:autoSpaceDN w:val="0"/>
                  <w:adjustRightInd w:val="0"/>
                  <w:jc w:val="center"/>
                  <w:rPr>
                    <w:rFonts w:ascii="Arial" w:hAnsi="Arial" w:cs="Arial"/>
                    <w:b/>
                    <w:bCs/>
                    <w:noProof/>
                    <w:color w:val="000000"/>
                    <w:lang w:eastAsia="pt-BR"/>
                  </w:rPr>
                </w:pPr>
              </w:p>
            </w:tc>
            <w:tc>
              <w:tcPr>
                <w:tcW w:w="2415" w:type="dxa"/>
                <w:vAlign w:val="center"/>
              </w:tcPr>
              <w:tbl>
                <w:tblPr>
                  <w:tblStyle w:val="Tabelacomgrade"/>
                  <w:tblW w:w="0" w:type="auto"/>
                  <w:tbl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insideH w:val="none" w:sz="0" w:space="0" w:color="auto"/>
                  </w:tblBorders>
                  <w:tblLayout w:type="fixed"/>
                  <w:tblLook w:val="04A0"/>
                </w:tblPr>
                <w:tblGrid>
                  <w:gridCol w:w="2906"/>
                </w:tblGrid>
                <w:tr w:rsidR="002B02B6" w:rsidRPr="00513D91" w:rsidTr="008D1F65">
                  <w:tc>
                    <w:tcPr>
                      <w:tcW w:w="2906" w:type="dxa"/>
                    </w:tcPr>
                    <w:p w:rsidR="002B02B6" w:rsidRPr="00513D91" w:rsidRDefault="002B02B6" w:rsidP="000F0CEB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noProof/>
                          <w:color w:val="000000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000000"/>
                          <w:lang w:eastAsia="pt-BR"/>
                        </w:rPr>
                        <w:t xml:space="preserve">Data </w:t>
                      </w:r>
                      <w:r w:rsidR="000F0CEB">
                        <w:rPr>
                          <w:rFonts w:ascii="Arial" w:hAnsi="Arial" w:cs="Arial"/>
                          <w:b/>
                          <w:bCs/>
                          <w:noProof/>
                          <w:color w:val="000000"/>
                          <w:lang w:eastAsia="pt-BR"/>
                        </w:rPr>
                        <w:t>03/12/2018</w:t>
                      </w:r>
                    </w:p>
                  </w:tc>
                </w:tr>
              </w:tbl>
              <w:p w:rsidR="002B02B6" w:rsidRPr="00513D91" w:rsidRDefault="002B02B6" w:rsidP="00036608">
                <w:pPr>
                  <w:autoSpaceDE w:val="0"/>
                  <w:autoSpaceDN w:val="0"/>
                  <w:adjustRightInd w:val="0"/>
                  <w:jc w:val="center"/>
                  <w:rPr>
                    <w:rFonts w:ascii="Arial" w:hAnsi="Arial" w:cs="Arial"/>
                    <w:b/>
                    <w:bCs/>
                    <w:noProof/>
                    <w:color w:val="000000"/>
                    <w:lang w:eastAsia="pt-BR"/>
                  </w:rPr>
                </w:pPr>
              </w:p>
            </w:tc>
          </w:tr>
        </w:tbl>
        <w:p w:rsidR="001573E7" w:rsidRDefault="001573E7" w:rsidP="008843F4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noProof/>
              <w:color w:val="000000"/>
              <w:sz w:val="26"/>
              <w:szCs w:val="26"/>
              <w:lang w:eastAsia="pt-BR"/>
            </w:rPr>
          </w:pPr>
        </w:p>
      </w:tc>
    </w:tr>
  </w:tbl>
  <w:p w:rsidR="001573E7" w:rsidRDefault="001573E7" w:rsidP="00EC4AF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4D6" w:rsidRDefault="00AB1E95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6597589" o:spid="_x0000_s51201" type="#_x0000_t136" style="position:absolute;margin-left:0;margin-top:0;width:617.6pt;height:61.7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LABORATÓRIO DE PATOLOGIA CARDÍACA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745A1"/>
    <w:multiLevelType w:val="hybridMultilevel"/>
    <w:tmpl w:val="F3602F54"/>
    <w:lvl w:ilvl="0" w:tplc="0416000D">
      <w:start w:val="1"/>
      <w:numFmt w:val="bullet"/>
      <w:lvlText w:val="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>
    <w:nsid w:val="0DF77AD5"/>
    <w:multiLevelType w:val="hybridMultilevel"/>
    <w:tmpl w:val="20F80D6C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597020"/>
    <w:multiLevelType w:val="hybridMultilevel"/>
    <w:tmpl w:val="6B229658"/>
    <w:lvl w:ilvl="0" w:tplc="559EF22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D16183"/>
    <w:multiLevelType w:val="hybridMultilevel"/>
    <w:tmpl w:val="46C8BAA6"/>
    <w:lvl w:ilvl="0" w:tplc="F9D8561C">
      <w:start w:val="2"/>
      <w:numFmt w:val="decimal"/>
      <w:lvlText w:val="%1"/>
      <w:lvlJc w:val="left"/>
      <w:pPr>
        <w:ind w:left="107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2CE7F1F"/>
    <w:multiLevelType w:val="hybridMultilevel"/>
    <w:tmpl w:val="6FA20050"/>
    <w:lvl w:ilvl="0" w:tplc="0416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5">
    <w:nsid w:val="3C2929A5"/>
    <w:multiLevelType w:val="hybridMultilevel"/>
    <w:tmpl w:val="C4A0ABAC"/>
    <w:lvl w:ilvl="0" w:tplc="0416000D">
      <w:start w:val="1"/>
      <w:numFmt w:val="bullet"/>
      <w:lvlText w:val="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">
    <w:nsid w:val="3D250197"/>
    <w:multiLevelType w:val="hybridMultilevel"/>
    <w:tmpl w:val="6E542B12"/>
    <w:lvl w:ilvl="0" w:tplc="0416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7">
    <w:nsid w:val="487E42DD"/>
    <w:multiLevelType w:val="hybridMultilevel"/>
    <w:tmpl w:val="ABD485C2"/>
    <w:lvl w:ilvl="0" w:tplc="0416000D">
      <w:start w:val="1"/>
      <w:numFmt w:val="bullet"/>
      <w:lvlText w:val="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>
    <w:nsid w:val="6F1D6C6F"/>
    <w:multiLevelType w:val="hybridMultilevel"/>
    <w:tmpl w:val="34DC256E"/>
    <w:lvl w:ilvl="0" w:tplc="0416000D">
      <w:start w:val="1"/>
      <w:numFmt w:val="bullet"/>
      <w:lvlText w:val=""/>
      <w:lvlJc w:val="left"/>
      <w:pPr>
        <w:ind w:left="23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8"/>
  </w:num>
  <w:num w:numId="5">
    <w:abstractNumId w:val="0"/>
  </w:num>
  <w:num w:numId="6">
    <w:abstractNumId w:val="7"/>
  </w:num>
  <w:num w:numId="7">
    <w:abstractNumId w:val="5"/>
  </w:num>
  <w:num w:numId="8">
    <w:abstractNumId w:val="6"/>
  </w:num>
  <w:num w:numId="9">
    <w:abstractNumId w:val="1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56322"/>
    <o:shapelayout v:ext="edit">
      <o:idmap v:ext="edit" data="50"/>
    </o:shapelayout>
  </w:hdrShapeDefaults>
  <w:footnotePr>
    <w:footnote w:id="0"/>
    <w:footnote w:id="1"/>
  </w:footnotePr>
  <w:endnotePr>
    <w:endnote w:id="0"/>
    <w:endnote w:id="1"/>
  </w:endnotePr>
  <w:compat/>
  <w:rsids>
    <w:rsidRoot w:val="00675910"/>
    <w:rsid w:val="00007538"/>
    <w:rsid w:val="00036608"/>
    <w:rsid w:val="00040360"/>
    <w:rsid w:val="00040F33"/>
    <w:rsid w:val="00041C5E"/>
    <w:rsid w:val="00043E68"/>
    <w:rsid w:val="000604D6"/>
    <w:rsid w:val="000750D3"/>
    <w:rsid w:val="000A5156"/>
    <w:rsid w:val="000B349C"/>
    <w:rsid w:val="000D153F"/>
    <w:rsid w:val="000F0CEB"/>
    <w:rsid w:val="0010121D"/>
    <w:rsid w:val="00143821"/>
    <w:rsid w:val="00152AA1"/>
    <w:rsid w:val="001573E7"/>
    <w:rsid w:val="00186B14"/>
    <w:rsid w:val="00193B4A"/>
    <w:rsid w:val="001D7449"/>
    <w:rsid w:val="00271C4F"/>
    <w:rsid w:val="00292384"/>
    <w:rsid w:val="002924B6"/>
    <w:rsid w:val="00293CD4"/>
    <w:rsid w:val="002A4F06"/>
    <w:rsid w:val="002B02B6"/>
    <w:rsid w:val="002F0FB0"/>
    <w:rsid w:val="002F5014"/>
    <w:rsid w:val="00312724"/>
    <w:rsid w:val="00312869"/>
    <w:rsid w:val="003159D3"/>
    <w:rsid w:val="00344201"/>
    <w:rsid w:val="0036510F"/>
    <w:rsid w:val="00372C41"/>
    <w:rsid w:val="00375532"/>
    <w:rsid w:val="00380B9A"/>
    <w:rsid w:val="0038764D"/>
    <w:rsid w:val="00387E63"/>
    <w:rsid w:val="003B31AA"/>
    <w:rsid w:val="003C11FC"/>
    <w:rsid w:val="003C353C"/>
    <w:rsid w:val="003D74FD"/>
    <w:rsid w:val="003E3A11"/>
    <w:rsid w:val="003E6610"/>
    <w:rsid w:val="0041366F"/>
    <w:rsid w:val="00416447"/>
    <w:rsid w:val="004451F6"/>
    <w:rsid w:val="00445725"/>
    <w:rsid w:val="0047425C"/>
    <w:rsid w:val="0047683B"/>
    <w:rsid w:val="00482DDB"/>
    <w:rsid w:val="00485736"/>
    <w:rsid w:val="00492599"/>
    <w:rsid w:val="00495931"/>
    <w:rsid w:val="004A6391"/>
    <w:rsid w:val="004B0435"/>
    <w:rsid w:val="004C712C"/>
    <w:rsid w:val="004E2D8D"/>
    <w:rsid w:val="004F4127"/>
    <w:rsid w:val="00505727"/>
    <w:rsid w:val="0051250E"/>
    <w:rsid w:val="00523D98"/>
    <w:rsid w:val="0052716F"/>
    <w:rsid w:val="0056353C"/>
    <w:rsid w:val="00582809"/>
    <w:rsid w:val="00582999"/>
    <w:rsid w:val="00583EA9"/>
    <w:rsid w:val="005B259E"/>
    <w:rsid w:val="005C2241"/>
    <w:rsid w:val="005C5305"/>
    <w:rsid w:val="005D78A4"/>
    <w:rsid w:val="005F1B79"/>
    <w:rsid w:val="005F3A19"/>
    <w:rsid w:val="006069FC"/>
    <w:rsid w:val="00614205"/>
    <w:rsid w:val="00665774"/>
    <w:rsid w:val="0066667E"/>
    <w:rsid w:val="006670E0"/>
    <w:rsid w:val="00671816"/>
    <w:rsid w:val="00675910"/>
    <w:rsid w:val="006917E5"/>
    <w:rsid w:val="00695ABE"/>
    <w:rsid w:val="006A759D"/>
    <w:rsid w:val="006B5F52"/>
    <w:rsid w:val="006C06FB"/>
    <w:rsid w:val="006C3242"/>
    <w:rsid w:val="006C5E62"/>
    <w:rsid w:val="006E79AC"/>
    <w:rsid w:val="006F3463"/>
    <w:rsid w:val="006F385B"/>
    <w:rsid w:val="0070387A"/>
    <w:rsid w:val="007115B5"/>
    <w:rsid w:val="00717A0E"/>
    <w:rsid w:val="00727300"/>
    <w:rsid w:val="007415A8"/>
    <w:rsid w:val="00745C14"/>
    <w:rsid w:val="00753329"/>
    <w:rsid w:val="00786FE6"/>
    <w:rsid w:val="007911D2"/>
    <w:rsid w:val="007C7912"/>
    <w:rsid w:val="007D13D3"/>
    <w:rsid w:val="007D1D6D"/>
    <w:rsid w:val="007D59B9"/>
    <w:rsid w:val="007E343D"/>
    <w:rsid w:val="007F2447"/>
    <w:rsid w:val="008013A6"/>
    <w:rsid w:val="008527F9"/>
    <w:rsid w:val="0086032F"/>
    <w:rsid w:val="008843F4"/>
    <w:rsid w:val="00892390"/>
    <w:rsid w:val="008A62AF"/>
    <w:rsid w:val="008B62D7"/>
    <w:rsid w:val="008B64AB"/>
    <w:rsid w:val="008D3E15"/>
    <w:rsid w:val="00902318"/>
    <w:rsid w:val="00945CB5"/>
    <w:rsid w:val="0098531B"/>
    <w:rsid w:val="00987792"/>
    <w:rsid w:val="009A6BF2"/>
    <w:rsid w:val="009A7A62"/>
    <w:rsid w:val="009B3700"/>
    <w:rsid w:val="009D5C00"/>
    <w:rsid w:val="009D7249"/>
    <w:rsid w:val="009F12C9"/>
    <w:rsid w:val="009F2F03"/>
    <w:rsid w:val="00A01D1B"/>
    <w:rsid w:val="00A15130"/>
    <w:rsid w:val="00A4154A"/>
    <w:rsid w:val="00A415FF"/>
    <w:rsid w:val="00A43D79"/>
    <w:rsid w:val="00A51A62"/>
    <w:rsid w:val="00A56982"/>
    <w:rsid w:val="00AB1E95"/>
    <w:rsid w:val="00AC73A3"/>
    <w:rsid w:val="00AE1695"/>
    <w:rsid w:val="00AE1DFA"/>
    <w:rsid w:val="00AE1E58"/>
    <w:rsid w:val="00AF3408"/>
    <w:rsid w:val="00B04349"/>
    <w:rsid w:val="00B06C58"/>
    <w:rsid w:val="00B11F11"/>
    <w:rsid w:val="00B15753"/>
    <w:rsid w:val="00B20E3A"/>
    <w:rsid w:val="00B255C5"/>
    <w:rsid w:val="00B257FA"/>
    <w:rsid w:val="00B344AF"/>
    <w:rsid w:val="00B609FC"/>
    <w:rsid w:val="00B67A1D"/>
    <w:rsid w:val="00B67C40"/>
    <w:rsid w:val="00B74F72"/>
    <w:rsid w:val="00BB1D62"/>
    <w:rsid w:val="00BC0FC6"/>
    <w:rsid w:val="00BC6FA1"/>
    <w:rsid w:val="00BE578A"/>
    <w:rsid w:val="00BE7B07"/>
    <w:rsid w:val="00C147F7"/>
    <w:rsid w:val="00C15BD8"/>
    <w:rsid w:val="00C21CFD"/>
    <w:rsid w:val="00C344E4"/>
    <w:rsid w:val="00C40611"/>
    <w:rsid w:val="00C47A6E"/>
    <w:rsid w:val="00C529C4"/>
    <w:rsid w:val="00C7108C"/>
    <w:rsid w:val="00C91872"/>
    <w:rsid w:val="00CA2E16"/>
    <w:rsid w:val="00CB15AC"/>
    <w:rsid w:val="00CD0F2F"/>
    <w:rsid w:val="00CF2740"/>
    <w:rsid w:val="00CF47CA"/>
    <w:rsid w:val="00D372CF"/>
    <w:rsid w:val="00D47B83"/>
    <w:rsid w:val="00D57A1B"/>
    <w:rsid w:val="00D60DBE"/>
    <w:rsid w:val="00D97D72"/>
    <w:rsid w:val="00DB2EF9"/>
    <w:rsid w:val="00DD1652"/>
    <w:rsid w:val="00DE02D0"/>
    <w:rsid w:val="00DE032F"/>
    <w:rsid w:val="00DF3622"/>
    <w:rsid w:val="00DF4A4B"/>
    <w:rsid w:val="00E05258"/>
    <w:rsid w:val="00E115C8"/>
    <w:rsid w:val="00E23EEB"/>
    <w:rsid w:val="00E41B20"/>
    <w:rsid w:val="00E43219"/>
    <w:rsid w:val="00E55F5E"/>
    <w:rsid w:val="00E74E4B"/>
    <w:rsid w:val="00E74F8E"/>
    <w:rsid w:val="00E9444A"/>
    <w:rsid w:val="00EA5693"/>
    <w:rsid w:val="00EC4AFF"/>
    <w:rsid w:val="00EC5979"/>
    <w:rsid w:val="00EC65BB"/>
    <w:rsid w:val="00ED59A8"/>
    <w:rsid w:val="00EE03F5"/>
    <w:rsid w:val="00EE045B"/>
    <w:rsid w:val="00F1757C"/>
    <w:rsid w:val="00F27B57"/>
    <w:rsid w:val="00F30BEF"/>
    <w:rsid w:val="00F3512F"/>
    <w:rsid w:val="00F453D4"/>
    <w:rsid w:val="00F762C4"/>
    <w:rsid w:val="00F76652"/>
    <w:rsid w:val="00FA37F9"/>
    <w:rsid w:val="00FB11EC"/>
    <w:rsid w:val="00FB4F96"/>
    <w:rsid w:val="00FB5B9D"/>
    <w:rsid w:val="00FD5B76"/>
    <w:rsid w:val="00FE09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353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759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75910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675910"/>
    <w:rPr>
      <w:rFonts w:ascii="Times New Roman" w:eastAsia="Times New Roman" w:hAnsi="Times New Roman" w:cs="Times New Roman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675910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RodapChar">
    <w:name w:val="Rodapé Char"/>
    <w:basedOn w:val="Fontepargpadro"/>
    <w:link w:val="Rodap"/>
    <w:uiPriority w:val="99"/>
    <w:rsid w:val="00675910"/>
    <w:rPr>
      <w:rFonts w:ascii="Times New Roman" w:eastAsia="Times New Roman" w:hAnsi="Times New Roman" w:cs="Times New Roman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75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591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6353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6353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F3512F"/>
    <w:rPr>
      <w:b/>
      <w:bCs/>
    </w:rPr>
  </w:style>
  <w:style w:type="character" w:customStyle="1" w:styleId="apple-converted-space">
    <w:name w:val="apple-converted-space"/>
    <w:basedOn w:val="Fontepargpadro"/>
    <w:rsid w:val="00F351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602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Leonardo</dc:creator>
  <cp:lastModifiedBy>patologia11</cp:lastModifiedBy>
  <cp:revision>4</cp:revision>
  <cp:lastPrinted>2018-11-14T14:12:00Z</cp:lastPrinted>
  <dcterms:created xsi:type="dcterms:W3CDTF">2018-11-14T14:00:00Z</dcterms:created>
  <dcterms:modified xsi:type="dcterms:W3CDTF">2018-11-14T14:23:00Z</dcterms:modified>
</cp:coreProperties>
</file>